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96" w:rsidRPr="000C123F" w:rsidRDefault="000C123F" w:rsidP="000C123F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Załącznik 6.3. do SIWZ</w:t>
      </w:r>
    </w:p>
    <w:p w:rsidR="000C123F" w:rsidRPr="000C123F" w:rsidRDefault="000C123F" w:rsidP="000C12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SP.ZP.272.25.2018.II.DT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47796" w:rsidRPr="000C123F" w:rsidRDefault="00D47796" w:rsidP="000C12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OPIS PRZEDMIOTU ZAMÓWIENIA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142" w:hanging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C123F">
        <w:rPr>
          <w:rFonts w:ascii="Arial" w:hAnsi="Arial" w:cs="Arial"/>
          <w:b/>
          <w:sz w:val="18"/>
          <w:szCs w:val="18"/>
          <w:u w:val="single"/>
        </w:rPr>
        <w:t>INWESTOR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Powiat Wrocławski, ul. T. Kościuszki 131, 50-440 Wrocław.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  <w:u w:val="single"/>
        </w:rPr>
        <w:t>NAZWA ZADANIA</w:t>
      </w:r>
    </w:p>
    <w:p w:rsidR="00D47796" w:rsidRPr="000C123F" w:rsidRDefault="00D47796" w:rsidP="000C12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Zadanie 3 - Modernizacja drogi powiatowej  nr 1472D na odcinku </w:t>
      </w:r>
      <w:smartTag w:uri="urn:schemas-microsoft-com:office:smarttags" w:element="metricconverter">
        <w:smartTagPr>
          <w:attr w:name="ProductID" w:val="1,2 km"/>
        </w:smartTagPr>
        <w:r w:rsidRPr="000C123F">
          <w:rPr>
            <w:rFonts w:ascii="Arial" w:hAnsi="Arial" w:cs="Arial"/>
            <w:sz w:val="18"/>
            <w:szCs w:val="18"/>
          </w:rPr>
          <w:t>1,2 km</w:t>
        </w:r>
      </w:smartTag>
      <w:r w:rsidRPr="000C123F">
        <w:rPr>
          <w:rFonts w:ascii="Arial" w:hAnsi="Arial" w:cs="Arial"/>
          <w:sz w:val="18"/>
          <w:szCs w:val="18"/>
        </w:rPr>
        <w:t xml:space="preserve"> w m. Węgrów –od skrzyżowanie z drogą powiatową 1435D, gm. Długołęka 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C123F">
        <w:rPr>
          <w:rFonts w:ascii="Arial" w:hAnsi="Arial" w:cs="Arial"/>
          <w:b/>
          <w:sz w:val="18"/>
          <w:szCs w:val="18"/>
          <w:u w:val="single"/>
        </w:rPr>
        <w:t>PRZEDMIOT ZAMÓWIENIA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Przedmiotem zamówienia jest remont drogi powiatowej nr 1472D na odcinku </w:t>
      </w:r>
      <w:smartTag w:uri="urn:schemas-microsoft-com:office:smarttags" w:element="metricconverter">
        <w:smartTagPr>
          <w:attr w:name="ProductID" w:val="1,2 km"/>
        </w:smartTagPr>
        <w:r w:rsidRPr="000C123F">
          <w:rPr>
            <w:rFonts w:ascii="Arial" w:hAnsi="Arial" w:cs="Arial"/>
            <w:sz w:val="18"/>
            <w:szCs w:val="18"/>
          </w:rPr>
          <w:t>1,2 km</w:t>
        </w:r>
      </w:smartTag>
      <w:r w:rsidRPr="000C123F">
        <w:rPr>
          <w:rFonts w:ascii="Arial" w:hAnsi="Arial" w:cs="Arial"/>
          <w:sz w:val="18"/>
          <w:szCs w:val="18"/>
        </w:rPr>
        <w:t>,</w:t>
      </w:r>
      <w:r w:rsidRPr="000C123F">
        <w:rPr>
          <w:rFonts w:ascii="Arial" w:hAnsi="Arial" w:cs="Arial"/>
          <w:bCs/>
          <w:sz w:val="18"/>
          <w:szCs w:val="18"/>
        </w:rPr>
        <w:t xml:space="preserve"> </w:t>
      </w:r>
      <w:r w:rsidRPr="000C123F">
        <w:rPr>
          <w:rFonts w:ascii="Arial" w:hAnsi="Arial" w:cs="Arial"/>
          <w:sz w:val="18"/>
          <w:szCs w:val="18"/>
        </w:rPr>
        <w:t xml:space="preserve"> od skrzyżowania z drogą 1435D do zjazdu do miejscowości Skała.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 pierwszej kolejności należy wykonać prace geodezyjne i wytyczyć zadanie w terenie ustalając granicę pasa drogowego. Na całym odcinku należy frezować nawierzchnie na średnią głębokość </w:t>
      </w:r>
      <w:smartTag w:uri="urn:schemas-microsoft-com:office:smarttags" w:element="metricconverter">
        <w:smartTagPr>
          <w:attr w:name="ProductID" w:val="8 cm"/>
        </w:smartTagPr>
        <w:r w:rsidRPr="000C123F">
          <w:rPr>
            <w:rFonts w:ascii="Arial" w:hAnsi="Arial" w:cs="Arial"/>
            <w:sz w:val="18"/>
            <w:szCs w:val="18"/>
          </w:rPr>
          <w:t>8 cm</w:t>
        </w:r>
      </w:smartTag>
      <w:r w:rsidRPr="000C123F">
        <w:rPr>
          <w:rFonts w:ascii="Arial" w:hAnsi="Arial" w:cs="Arial"/>
          <w:sz w:val="18"/>
          <w:szCs w:val="18"/>
        </w:rPr>
        <w:t xml:space="preserve">, następnie wykonać warstwę profilującą z mieszanki  mineralno-asfaltowej o grubości po zagęszczeniu </w:t>
      </w:r>
      <w:smartTag w:uri="urn:schemas-microsoft-com:office:smarttags" w:element="metricconverter">
        <w:smartTagPr>
          <w:attr w:name="ProductID" w:val="4 cm"/>
        </w:smartTagPr>
        <w:r w:rsidRPr="000C123F">
          <w:rPr>
            <w:rFonts w:ascii="Arial" w:hAnsi="Arial" w:cs="Arial"/>
            <w:sz w:val="18"/>
            <w:szCs w:val="18"/>
          </w:rPr>
          <w:t>4 cm</w:t>
        </w:r>
      </w:smartTag>
      <w:r w:rsidRPr="000C123F">
        <w:rPr>
          <w:rFonts w:ascii="Arial" w:hAnsi="Arial" w:cs="Arial"/>
          <w:sz w:val="18"/>
          <w:szCs w:val="18"/>
        </w:rPr>
        <w:t xml:space="preserve"> oraz warstwy ścieralnej z mieszanki mineralno-asfaltowej o grubości po zagęszczeniu </w:t>
      </w:r>
      <w:smartTag w:uri="urn:schemas-microsoft-com:office:smarttags" w:element="metricconverter">
        <w:smartTagPr>
          <w:attr w:name="ProductID" w:val="4 cm"/>
        </w:smartTagPr>
        <w:r w:rsidRPr="000C123F">
          <w:rPr>
            <w:rFonts w:ascii="Arial" w:hAnsi="Arial" w:cs="Arial"/>
            <w:sz w:val="18"/>
            <w:szCs w:val="18"/>
          </w:rPr>
          <w:t>4 cm</w:t>
        </w:r>
      </w:smartTag>
      <w:r w:rsidRPr="000C123F">
        <w:rPr>
          <w:rFonts w:ascii="Arial" w:hAnsi="Arial" w:cs="Arial"/>
          <w:sz w:val="18"/>
          <w:szCs w:val="18"/>
        </w:rPr>
        <w:t xml:space="preserve">. Wszystkie zjazdy należy zmodernizować i dostosować wysokościowo do remontowanej jezdni. Zjazdy i dojścia gruntowe należy utwardzić kruszywem, zjazdy wykonane z mieszanki mineralno-asfaltowej należy sfrezować a następnie ułożyć warstwę wyrównująca i ścieralną tak aby stanowiły integralną część z drogą powiatową, zjazdy z kostki i płyt betonowych należy </w:t>
      </w:r>
      <w:proofErr w:type="spellStart"/>
      <w:r w:rsidRPr="000C123F">
        <w:rPr>
          <w:rFonts w:ascii="Arial" w:hAnsi="Arial" w:cs="Arial"/>
          <w:sz w:val="18"/>
          <w:szCs w:val="18"/>
        </w:rPr>
        <w:t>przebrukować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W obrębie inwestycji w sąsiedztwie działki nr 37/6 na długości </w:t>
      </w:r>
      <w:smartTag w:uri="urn:schemas-microsoft-com:office:smarttags" w:element="metricconverter">
        <w:smartTagPr>
          <w:attr w:name="ProductID" w:val="40 m"/>
        </w:smartTagPr>
        <w:r w:rsidRPr="000C123F">
          <w:rPr>
            <w:rFonts w:ascii="Arial" w:hAnsi="Arial" w:cs="Arial"/>
            <w:sz w:val="18"/>
            <w:szCs w:val="18"/>
          </w:rPr>
          <w:t>40 m</w:t>
        </w:r>
      </w:smartTag>
      <w:r w:rsidRPr="000C123F">
        <w:rPr>
          <w:rFonts w:ascii="Arial" w:hAnsi="Arial" w:cs="Arial"/>
          <w:sz w:val="18"/>
          <w:szCs w:val="18"/>
        </w:rPr>
        <w:t xml:space="preserve"> istnieje obrzeże betonowe, które zostanie rozebrane. Zadanie obejmuje modernizację nawierzchni również na obiekcie mostowym.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Modernizacji podlega również pobocze, które zostanie obniżone, wyprofilowane oraz wzmocnione </w:t>
      </w:r>
      <w:proofErr w:type="spellStart"/>
      <w:r w:rsidRPr="000C123F">
        <w:rPr>
          <w:rFonts w:ascii="Arial" w:hAnsi="Arial" w:cs="Arial"/>
          <w:sz w:val="18"/>
          <w:szCs w:val="18"/>
        </w:rPr>
        <w:t>frezowiną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C123F">
        <w:rPr>
          <w:rFonts w:ascii="Arial" w:hAnsi="Arial" w:cs="Arial"/>
          <w:b/>
          <w:sz w:val="18"/>
          <w:szCs w:val="18"/>
          <w:u w:val="single"/>
        </w:rPr>
        <w:t>ZAKRES ROBÓT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robót przygotowawczych i pomiarowych,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ręczne rozebranie nawierzchni na moście,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warstwy wyrównującej nawierzchnię,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 zjazdów gruntowych, 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zjazdów z mieszanki mineralnej,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przebudowę istniejących zjazdów z kostki betonowej i płyt betonowych,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korytowanie poboczy,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uzupełnienie poboczy kruszywem,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poboczy </w:t>
      </w:r>
      <w:proofErr w:type="spellStart"/>
      <w:r w:rsidRPr="000C123F">
        <w:rPr>
          <w:rFonts w:ascii="Arial" w:hAnsi="Arial" w:cs="Arial"/>
          <w:sz w:val="18"/>
          <w:szCs w:val="18"/>
        </w:rPr>
        <w:t>frezowiną</w:t>
      </w:r>
      <w:proofErr w:type="spellEnd"/>
      <w:r w:rsidRPr="000C123F">
        <w:rPr>
          <w:rFonts w:ascii="Arial" w:hAnsi="Arial" w:cs="Arial"/>
          <w:sz w:val="18"/>
          <w:szCs w:val="18"/>
        </w:rPr>
        <w:t>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montaż nowego oznakowania pionowego,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oznakowania poziomego,</w:t>
      </w:r>
    </w:p>
    <w:p w:rsidR="00D47796" w:rsidRPr="000C123F" w:rsidRDefault="00D47796" w:rsidP="000C123F">
      <w:pPr>
        <w:numPr>
          <w:ilvl w:val="0"/>
          <w:numId w:val="33"/>
        </w:numPr>
        <w:spacing w:line="360" w:lineRule="auto"/>
        <w:ind w:left="426" w:hanging="437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wywóz urobku. 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UWAGI:</w:t>
      </w:r>
    </w:p>
    <w:p w:rsidR="00D47796" w:rsidRPr="000C123F" w:rsidRDefault="00D47796" w:rsidP="000C123F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Należy wysokościowo dopasować istniejące zjazdy oraz wloty na skrzyżowaniach z dróg gminnych do wysokości rzędnych nowej nawierzchni drogi powiatowej. 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Szczegółowy zakres prac  określono w kosztorysie ofertowym i opisie technicznym.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Zamierzenia te mają na celu poprawę bezpieczeństwa użytkowników drogi.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TERMIN REALIZACJI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Dla </w:t>
      </w:r>
      <w:r w:rsidRPr="000C123F">
        <w:rPr>
          <w:rFonts w:ascii="Arial" w:hAnsi="Arial" w:cs="Arial"/>
          <w:b/>
          <w:sz w:val="18"/>
          <w:szCs w:val="18"/>
        </w:rPr>
        <w:t>ZADANIA</w:t>
      </w:r>
      <w:r w:rsidRPr="000C123F">
        <w:rPr>
          <w:rFonts w:ascii="Arial" w:hAnsi="Arial" w:cs="Arial"/>
          <w:sz w:val="18"/>
          <w:szCs w:val="18"/>
        </w:rPr>
        <w:t xml:space="preserve"> ustalono końcowy termin realizacji umowy </w:t>
      </w:r>
      <w:r w:rsidRPr="000C123F">
        <w:rPr>
          <w:rFonts w:ascii="Arial" w:hAnsi="Arial" w:cs="Arial"/>
          <w:b/>
          <w:sz w:val="18"/>
          <w:szCs w:val="18"/>
        </w:rPr>
        <w:t>do</w:t>
      </w:r>
      <w:r w:rsidRPr="000C123F">
        <w:rPr>
          <w:rFonts w:ascii="Arial" w:hAnsi="Arial" w:cs="Arial"/>
          <w:sz w:val="18"/>
          <w:szCs w:val="18"/>
        </w:rPr>
        <w:t xml:space="preserve"> </w:t>
      </w:r>
      <w:r w:rsidRPr="000C123F">
        <w:rPr>
          <w:rFonts w:ascii="Arial" w:hAnsi="Arial" w:cs="Arial"/>
          <w:b/>
          <w:sz w:val="18"/>
          <w:szCs w:val="18"/>
        </w:rPr>
        <w:t xml:space="preserve">40 dni kalendarzowych </w:t>
      </w:r>
      <w:r w:rsidRPr="000C123F">
        <w:rPr>
          <w:rFonts w:ascii="Arial" w:hAnsi="Arial" w:cs="Arial"/>
          <w:sz w:val="18"/>
          <w:szCs w:val="18"/>
        </w:rPr>
        <w:t xml:space="preserve">od dnia zawarcia umowy. </w:t>
      </w:r>
      <w:r w:rsidRPr="000C123F">
        <w:rPr>
          <w:rFonts w:ascii="Arial" w:hAnsi="Arial" w:cs="Arial"/>
          <w:sz w:val="18"/>
          <w:szCs w:val="18"/>
        </w:rPr>
        <w:br/>
      </w:r>
      <w:r w:rsidRPr="000C123F">
        <w:rPr>
          <w:rFonts w:ascii="Arial" w:hAnsi="Arial" w:cs="Arial"/>
          <w:b/>
          <w:sz w:val="18"/>
          <w:szCs w:val="18"/>
        </w:rPr>
        <w:t>* w terminie uwzględniono niezbędny przestój wraz wykonanie prac w zakresie oznakowania poziomego.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lastRenderedPageBreak/>
        <w:t xml:space="preserve">ZATRUDNIENIE OSÓB NA PODSTAWIE UMOWY O PRACĘ </w:t>
      </w:r>
    </w:p>
    <w:p w:rsidR="00D47796" w:rsidRPr="000C123F" w:rsidRDefault="00D47796" w:rsidP="000C123F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 xml:space="preserve">Zamawiający wymaga a Wykonawca zobowiązuje się do zatrudnienia na podstawie umowy o pracę w rozumieniu przepisów ustawy z dnia 26 czerwca 1974 r.  – Kodeks pracy (Dz. U. z 2018 poz. 108 z </w:t>
      </w:r>
      <w:proofErr w:type="spellStart"/>
      <w:r w:rsidRPr="000C123F">
        <w:rPr>
          <w:rFonts w:ascii="Arial" w:hAnsi="Arial" w:cs="Arial"/>
          <w:b/>
          <w:sz w:val="18"/>
          <w:szCs w:val="18"/>
        </w:rPr>
        <w:t>późn</w:t>
      </w:r>
      <w:proofErr w:type="spellEnd"/>
      <w:r w:rsidRPr="000C123F">
        <w:rPr>
          <w:rFonts w:ascii="Arial" w:hAnsi="Arial" w:cs="Arial"/>
          <w:b/>
          <w:sz w:val="18"/>
          <w:szCs w:val="18"/>
        </w:rPr>
        <w:t>. zm.) pracowników wykonujących nw. czynności: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robót przygotowawczych i pomiarowych,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ręczne rozebranie nawierzchni na moście,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warstwy wyrównującej nawierzchnię,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 zjazdów gruntowych, 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zjazdów z mieszanki mineralnej,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przebudowę istniejących zjazdów z kostki betonowej i płyt betonowych,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korytowanie poboczy,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uzupełnienie poboczy kruszywem,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poboczy </w:t>
      </w:r>
      <w:proofErr w:type="spellStart"/>
      <w:r w:rsidRPr="000C123F">
        <w:rPr>
          <w:rFonts w:ascii="Arial" w:hAnsi="Arial" w:cs="Arial"/>
          <w:sz w:val="18"/>
          <w:szCs w:val="18"/>
        </w:rPr>
        <w:t>frezowiną</w:t>
      </w:r>
      <w:proofErr w:type="spellEnd"/>
      <w:r w:rsidRPr="000C123F">
        <w:rPr>
          <w:rFonts w:ascii="Arial" w:hAnsi="Arial" w:cs="Arial"/>
          <w:sz w:val="18"/>
          <w:szCs w:val="18"/>
        </w:rPr>
        <w:t>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montaż nowego oznakowania pionowego,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oznakowania poziomego,</w:t>
      </w:r>
    </w:p>
    <w:p w:rsidR="00D47796" w:rsidRPr="000C123F" w:rsidRDefault="00D47796" w:rsidP="000C123F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wywóz urobku. </w:t>
      </w:r>
    </w:p>
    <w:p w:rsidR="00D47796" w:rsidRPr="000C123F" w:rsidRDefault="00D47796" w:rsidP="000C123F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Wymóg zatrudnienia ww. osób na podstawie umowy o pracę nie dotyczy osób wykonujących powyższe czynności będących wspólnikami spółki osobowej i/lub osób fizycznych prowadzących działalność gospodarczą. </w:t>
      </w:r>
    </w:p>
    <w:p w:rsidR="00D47796" w:rsidRPr="000C123F" w:rsidRDefault="00D47796" w:rsidP="000C123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Obowiązek określony w ust. 1 dotyczy także podwykonawców. Wykonawca jest zobowiązany zawrzeć w każdej umowie o podwykonawstwo stosowne zapisy dot. zatrudnienia na umowę o pracę wszystkich osób wykonujących czynności, o których mowa w ust. 1.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ORGANIZACJA RUCHU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ma obowiązek przygotować na własny koszt projekt organizacji ruchu tymczasowego na czas prowadzenia robót i przedłożyć go do zatwierdzenia. Po zaakceptowaniu organizację ruchu  na okres robót wprowadzić w terenie. 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Po stronie Wykonawcy leży wprowadzenie nowej organizacji ruchu docelowego. Projekt organizacji ruchu docelowego opracowuje Wykonawca i przekłada do zatwierdzenia.</w:t>
      </w:r>
    </w:p>
    <w:p w:rsidR="00D47796" w:rsidRPr="000C123F" w:rsidRDefault="00D47796" w:rsidP="000C123F">
      <w:pPr>
        <w:numPr>
          <w:ilvl w:val="0"/>
          <w:numId w:val="24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UDOGODNIENIA DLA OSÓB NIEPEŁNOSPRAWNYCH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Zakres robót nie obejmuje prac związanych z likwidacją barier dla osób niepełnosprawnych.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OBOWIĄZKI WYKONAWCY W RAMACH WYNAGRODZENIA BRUTTO ZA WYKONANIE PRZEDMIOTU ZAMÓWIENIA</w:t>
      </w:r>
    </w:p>
    <w:p w:rsidR="00D47796" w:rsidRPr="000C123F" w:rsidRDefault="00D47796" w:rsidP="000C123F">
      <w:pPr>
        <w:numPr>
          <w:ilvl w:val="0"/>
          <w:numId w:val="8"/>
        </w:numPr>
        <w:spacing w:line="36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 Wykonawca zobowiązuje się przejąć teren budowy w terminie do 7 dni od daty zawarcia umowy.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zobowiązany jest do rozpoczęcia realizacji przedmiotu umowy najpóźniej na </w:t>
      </w:r>
      <w:r w:rsidRPr="000C123F">
        <w:rPr>
          <w:rFonts w:ascii="Arial" w:hAnsi="Arial" w:cs="Arial"/>
          <w:sz w:val="18"/>
          <w:szCs w:val="18"/>
        </w:rPr>
        <w:br/>
        <w:t>7 dni od daty protokolarnego przejęcia terenu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na czas realizacji umowy zobowiązuje się do prowadzenia dziennika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wykonać zakres rzeczowy przedmiotu umowy zgodnie ze sztuką budowlaną oraz obowiązującymi przepisami.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się, przed rozpoczęciem prac, sporządzić i przedstawić Zamawiającemu inwentaryzację stanu istniejącego wraz z dokumentacją fotograficzną oraz przedłożyć zestawienie elementów przeznaczonych do rozbiórki, przebudowy, regulacji itp., z podaniem ich ilości oraz parametrów charakterystycznych (np. długość, średnica, itp.).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lastRenderedPageBreak/>
        <w:t>W pobliżu drzew i krzewów Wykonawca zobowiązuje się prowadzić roboty bez użycia sprzętu mechanicznego z zachowaniem ostrożności i odpowiednim zabezpieczeniem drzewostanu.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zorganizować, zagospodarować oraz należycie zabezpieczyć teren budowy oraz teren zaplecza budowy w sposób zapewniający bezpieczeństwo wszystkich osób przebywających na terenie budowy i w bezpośrednim jego sąsiedztwie. Wykonawca zobowiązuje się skutecznie zabezpieczyć teren budowy przed dostępem osób trzecich.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  <w:u w:val="single"/>
        </w:rPr>
        <w:t>Według suwerennej decyzji Wykonawcy ewentualnie wystąpić o</w:t>
      </w:r>
      <w:r w:rsidRPr="000C123F">
        <w:rPr>
          <w:rFonts w:ascii="Arial" w:hAnsi="Arial" w:cs="Arial"/>
          <w:sz w:val="18"/>
          <w:szCs w:val="18"/>
        </w:rPr>
        <w:t>: warunki przyłączenia energii elektrycznej dla terenu/zaplecza budowy, warunki obsługi komunikacyjnej placu budowy, doprowadzenie wody z wodociągu do terenu zaplecza/budowy, doprowadzenie energii ( np. do ogrzewania), zezwolenie na zrzut ścieków i inne media. W każdym takim przypadku Wykonawca ponosi wszelkie koszty zużycia, funkcjonowania, eksploatacji mediów.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Organizacja robót prowadzona będzie zgodnie z obowiązującymi wymogami BHP oraz </w:t>
      </w:r>
      <w:r w:rsidRPr="000C123F">
        <w:rPr>
          <w:rFonts w:ascii="Arial" w:hAnsi="Arial" w:cs="Arial"/>
          <w:sz w:val="18"/>
          <w:szCs w:val="18"/>
        </w:rPr>
        <w:br/>
        <w:t xml:space="preserve">p. </w:t>
      </w:r>
      <w:proofErr w:type="spellStart"/>
      <w:r w:rsidRPr="000C123F">
        <w:rPr>
          <w:rFonts w:ascii="Arial" w:hAnsi="Arial" w:cs="Arial"/>
          <w:sz w:val="18"/>
          <w:szCs w:val="18"/>
        </w:rPr>
        <w:t>poż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., zachowaniem bezpieczeństwa ruchu drogowego, a także przepisami dotyczącymi ochrony środowiska naturalnego.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zapewnia, że wszystkie osoby, przy pomocy których będzie realizowany przedmiot umowy, będą ubrane w odzież umożliwiającą ich identyfikację.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poinformuje wszystkich zainteresow</w:t>
      </w:r>
      <w:r w:rsidR="000C123F">
        <w:rPr>
          <w:rFonts w:ascii="Arial" w:hAnsi="Arial" w:cs="Arial"/>
          <w:sz w:val="18"/>
          <w:szCs w:val="18"/>
        </w:rPr>
        <w:t xml:space="preserve">anych o przystąpieniu do robót </w:t>
      </w:r>
      <w:r w:rsidRPr="000C123F">
        <w:rPr>
          <w:rFonts w:ascii="Arial" w:hAnsi="Arial" w:cs="Arial"/>
          <w:sz w:val="18"/>
          <w:szCs w:val="18"/>
        </w:rPr>
        <w:t>i ewentualnych utrudnieniach.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własnym staraniem zapewni ciągły, bezpieczny dojazd i dojście do posesji znajdujących się na odcinku objętym robotami.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powiadomić na piśmie Zamawiającego oraz wszystkich użytkowników obiektów i gestorów sieci o terminie rozpoczęcia prac i ich zakończenia z 14-dniowym wyprzedzeniem, celem inwentaryzacji istniejącej sieci i armatury, oceny stanu technicznego infrastruktury, sprawdzenia szczelności sieci, nadzoru nad prowadzonymi robotami, uczestnictwa w odbiorach i komisyjnej kontroli sieci i armatury.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zapewni czynny udział w odbiorach służb zewnętrznych odpowiednich gestorów sieci.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wykona wszystkie niezbędne próby, badania, </w:t>
      </w:r>
      <w:r w:rsidR="000C123F">
        <w:rPr>
          <w:rFonts w:ascii="Arial" w:hAnsi="Arial" w:cs="Arial"/>
          <w:sz w:val="18"/>
          <w:szCs w:val="18"/>
        </w:rPr>
        <w:t xml:space="preserve">uzgodnienia, nadzory i odbiory </w:t>
      </w:r>
      <w:r w:rsidRPr="000C123F">
        <w:rPr>
          <w:rFonts w:ascii="Arial" w:hAnsi="Arial" w:cs="Arial"/>
          <w:sz w:val="18"/>
          <w:szCs w:val="18"/>
        </w:rPr>
        <w:t>z użytkownikami infrastruktury.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sporządzi stosowne protokoły z przeprowadz</w:t>
      </w:r>
      <w:r w:rsidR="000C123F">
        <w:rPr>
          <w:rFonts w:ascii="Arial" w:hAnsi="Arial" w:cs="Arial"/>
          <w:sz w:val="18"/>
          <w:szCs w:val="18"/>
        </w:rPr>
        <w:t xml:space="preserve">onych prób i badań odbiorczych </w:t>
      </w:r>
      <w:r w:rsidRPr="000C123F">
        <w:rPr>
          <w:rFonts w:ascii="Arial" w:hAnsi="Arial" w:cs="Arial"/>
          <w:sz w:val="18"/>
          <w:szCs w:val="18"/>
        </w:rPr>
        <w:t>i przekaże je Zamawiającemu.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0C123F">
        <w:rPr>
          <w:rFonts w:ascii="Arial" w:hAnsi="Arial" w:cs="Arial"/>
          <w:sz w:val="18"/>
          <w:szCs w:val="18"/>
        </w:rPr>
        <w:t>wyłączeń</w:t>
      </w:r>
      <w:proofErr w:type="spellEnd"/>
      <w:r w:rsidRPr="000C123F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 wyprzedzeniem co najmniej dwóch dni roboczych będzie skutecznie informować Zamawiającego o planowanym terminie zakrycia robót zanikających (ulegających zakryciu) celem przeprowadzenia/dokonania ich odbioru. Wykonawca zobowiązuje się uzyskać pisemną zgodę Zamawiającego na dalsze prowadzenie prac oraz uzyskać potwierdzenie Zamawiającego w dzienniku budowy ich prawidłowego wykonania. Jeżeli Wykonawca skutecznie nie poinformował o tych terminach Zamawiającego, Wykonawca zobowiązany jest odkryć roboty zanikające lub wykonać otwory niezbędne do zbadania robót, a następnie przywrócić roboty do stanu zgodnego z wymogami technicznymi bez dodatkowego wynagrodzenia.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Bez uprzedniej zgody Zamawiającego wykonywane mogą być jedynie prace niezbędne dla zapewnienia bezpieczeństwa i likwidacji zagrożeń oraz wynikające z konieczności zapobieżenia awarii.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Zgodnie z zapisami rozporządzenia Ministra Infrastruktury z dnia 23.06.2003r. w sprawie informacji dotyczącej bezpieczeństwa i ochrony zdrowia oraz planu bezpieczeństwa i ochrony zdrowia (Dz.U. z </w:t>
      </w:r>
      <w:r w:rsidRPr="000C123F">
        <w:rPr>
          <w:rFonts w:ascii="Arial" w:hAnsi="Arial" w:cs="Arial"/>
          <w:sz w:val="18"/>
          <w:szCs w:val="18"/>
        </w:rPr>
        <w:lastRenderedPageBreak/>
        <w:t>2003r. Nr 120, poz. 1126) Wykonawca zobowiązuje się przed rozpoczęciem robót sporządzić  plan bezpieczeństwa i ochrony zdrowia oraz przedstawić go do zatwierdzenia Zamawiającemu w dniu przekazania placu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przed przystąpieniem do robót sporządzić Program Zapewnienia Jakości oraz przedstawić go do zatwierdzenia Zamawiającemu w dniu przekazania placu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na terenie robót będzie prowadził gospodarkę odpadami. Każdy odpad musi być zagospodarowany zgodnie z obowiązującymi przepisami. Wykonawca odpowiedzialny jest za przechowywanie dowodów potwierdzających ich zagospodarowanie.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Opłaty i kary za przekroczenie w trakcie realizacji robót norm określonych w odpowiednich przepisach dotyczących ochrony środowiska i bezpieczeństwa ruchu poniesie wyłącznie Wykonawca, co oznacza, że nie są uwzględnione w wynagrodzeniu Wykonawcy.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na czas trwania robót zobowiązuje się zapewnić kierownictwo: kierownika budowy oraz innych osób wskazanych przez Wykonawcę, działających w granicach umocowania określonego przepisami ustawy z dnia 7 lipca 1994r. Prawo budowlane, a w przypadku konieczności zmiany którejkolwiek o</w:t>
      </w:r>
      <w:r w:rsidR="000C123F">
        <w:rPr>
          <w:rFonts w:ascii="Arial" w:hAnsi="Arial" w:cs="Arial"/>
          <w:sz w:val="18"/>
          <w:szCs w:val="18"/>
        </w:rPr>
        <w:t xml:space="preserve">soby uzgodnić nowego kandydata </w:t>
      </w:r>
      <w:r w:rsidRPr="000C123F">
        <w:rPr>
          <w:rFonts w:ascii="Arial" w:hAnsi="Arial" w:cs="Arial"/>
          <w:sz w:val="18"/>
          <w:szCs w:val="18"/>
        </w:rPr>
        <w:t>z Zamawiającym.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zobowiązuje się do utrzymania ładu i porządku na terenie budowy, </w:t>
      </w:r>
      <w:r w:rsidRPr="000C123F">
        <w:rPr>
          <w:rFonts w:ascii="Arial" w:hAnsi="Arial" w:cs="Arial"/>
          <w:sz w:val="18"/>
          <w:szCs w:val="18"/>
        </w:rPr>
        <w:br/>
        <w:t>a po zakończeniu robót usunięcia poza teren budowy wszelkich urządzeń tymczasowego zaplecza oraz pozostawienia całego terenu budowy i robót czystego oraz nadającego się do użytkowania.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ponoszenia op</w:t>
      </w:r>
      <w:r w:rsidR="000C123F">
        <w:rPr>
          <w:rFonts w:ascii="Arial" w:hAnsi="Arial" w:cs="Arial"/>
          <w:sz w:val="18"/>
          <w:szCs w:val="18"/>
        </w:rPr>
        <w:t xml:space="preserve">łat za czasowe zajęcie działek </w:t>
      </w:r>
      <w:r w:rsidRPr="000C123F">
        <w:rPr>
          <w:rFonts w:ascii="Arial" w:hAnsi="Arial" w:cs="Arial"/>
          <w:sz w:val="18"/>
          <w:szCs w:val="18"/>
        </w:rPr>
        <w:t>i pokrycia wszystkich kosztów, które wynikaj</w:t>
      </w:r>
      <w:r w:rsidR="000C123F">
        <w:rPr>
          <w:rFonts w:ascii="Arial" w:hAnsi="Arial" w:cs="Arial"/>
          <w:sz w:val="18"/>
          <w:szCs w:val="18"/>
        </w:rPr>
        <w:t xml:space="preserve">ą z czasowego ich zajęcia wraz </w:t>
      </w:r>
      <w:r w:rsidRPr="000C123F">
        <w:rPr>
          <w:rFonts w:ascii="Arial" w:hAnsi="Arial" w:cs="Arial"/>
          <w:sz w:val="18"/>
          <w:szCs w:val="18"/>
        </w:rPr>
        <w:t>z protokolarnym przekazaniem i odbiorem tych działek oraz doprowadzenia ich do stanu pierwotnego.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realizacji wszelkich zaleceń i poleceń wpisanych do dziennika budowy.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czyszczenia opon sprzętu wyjeżdżającego z terenu budowy na drogę publiczną.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ponosi odpowiedzialność za wszelki</w:t>
      </w:r>
      <w:r w:rsidR="000C123F">
        <w:rPr>
          <w:rFonts w:ascii="Arial" w:hAnsi="Arial" w:cs="Arial"/>
          <w:sz w:val="18"/>
          <w:szCs w:val="18"/>
        </w:rPr>
        <w:t xml:space="preserve">e działania i zaniechania osób </w:t>
      </w:r>
      <w:r w:rsidRPr="000C123F">
        <w:rPr>
          <w:rFonts w:ascii="Arial" w:hAnsi="Arial" w:cs="Arial"/>
          <w:sz w:val="18"/>
          <w:szCs w:val="18"/>
        </w:rPr>
        <w:t>i podmiotów, przy pomocy których realizuje przedmiot umowy, odpowiada za bezpieczeństwo w trakcie wykonywania robót.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ponosi ryzyko obrażeń lub śmierci osób oraz utraty lub uszkodzeń mienia (w tym bez ograniczeń robót, urządzeń, materiałów, sprzętu, nieruchomości i ruchomości) Wykonawcy i osób trzecich.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naprawienia zinwentaryzowanych urządzeń podziemnych uszkodzonych w trakcie prowadzenia prac, z tym że koszt ich napraw ponosi wyłącznie Wykonawca, co oznacza, że nie są uwzględnione w wynagrodzeniu Wykonawcy.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zobowiązany jest do zgłoszenia Zamawiającemu o problemach lub okolicznościach mogących wpłynąć na jakość robót lub termin zakończenia robót.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winien niezwłocznie poinformować Zamawiającego o zaistniałych na terenie budowy kontrolach i wypadkach.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zabezpieczyć teren robót, zgodnie z wymogami przewidzianymi w polskim prawie, strzec mienia znajdującego się na tym terenie.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własnym staraniem i zgodnie z wyceną w złożonej ofercie wykona, uzyska zatwierdzenie i wdroży projekt docelowej organizacji ruchu zgodnie z obowiązującym Rozporządzeniem Ministra </w:t>
      </w:r>
      <w:r w:rsidRPr="000C123F">
        <w:rPr>
          <w:rFonts w:ascii="Arial" w:hAnsi="Arial" w:cs="Arial"/>
          <w:sz w:val="18"/>
          <w:szCs w:val="18"/>
        </w:rPr>
        <w:lastRenderedPageBreak/>
        <w:t>Infrastruktury z dnia 23.09.2003r. w sprawie szczegółowych warunków zarządzania ruchem na drogach oraz wykonywania nadzoru nad tym zarządzaniem (</w:t>
      </w:r>
      <w:proofErr w:type="spellStart"/>
      <w:r w:rsidRPr="000C123F">
        <w:rPr>
          <w:rFonts w:ascii="Arial" w:hAnsi="Arial" w:cs="Arial"/>
          <w:sz w:val="18"/>
          <w:szCs w:val="18"/>
        </w:rPr>
        <w:t>t.j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Dz. U. z 2017 r. poz. 784).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własnym staraniem i na własny koszt wykona, uzyska zatwierdzenie i wdroży projekt czasowej organizacji ruchu zgodnie z obowiązującym Rozporządzeniem Ministra Infrastruktury z dnia 23.09.2003r. w sprawie szczegółowych warunków zarządzania ruchem na drogach oraz wykonywania nadzoru nad tym zarządzaniem (</w:t>
      </w:r>
      <w:proofErr w:type="spellStart"/>
      <w:r w:rsidRPr="000C123F">
        <w:rPr>
          <w:rFonts w:ascii="Arial" w:hAnsi="Arial" w:cs="Arial"/>
          <w:sz w:val="18"/>
          <w:szCs w:val="18"/>
        </w:rPr>
        <w:t>t.j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Dz. U. z 2017 r. poz. 784).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złoży w siedzibie Zamawiającego, celem zatwierdzenia, projekty organizacji ruchu tymczasowego (w 2 egz.) dla zabezpieczenia robót wraz z niezbędnymi załącznikami, w tym z wymaganymi opiniami, zgodnie z ww. rozporządzeniem w terminie do 14 dni od dnia zawarcia umowy.</w:t>
      </w:r>
    </w:p>
    <w:p w:rsidR="00D47796" w:rsidRPr="000C123F" w:rsidRDefault="00D47796" w:rsidP="000C123F">
      <w:pPr>
        <w:tabs>
          <w:tab w:val="left" w:pos="108"/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Zamawiający dla przedmiotowego zadania dopuszcza zastosowanie w projekcie czasowej organizacji ruchu powtarzalnego schematu umieszczenia na drodze znaków drogowych i urządzeń bezpieczeństwa ruchu drogowego.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wykona na własny koszt i zapewni należytą eksploatację oznakowania tymczasowego, stanowiącego zabezpieczenie robót i ruchu zastępczego przez cały okres realizacji robót, zgodnie z projektem, o którym mowa powyżej, na warunkach określonych w zatwierdzeniu organu zarządzającego ruchem na drogach powiatowych. Wykonawca odpowiada za zabezpieczenie i oznakowanie miejsca robót w sposób widoczny zarówno w dzień jak i w nocy oraz utrzymanie ich w należytym stanie przez okres trwania robót.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 cenie złożonej oferty zapewni obsługę geodezyjną w zakresie niezbędnym do prawidłowego wykonania robót oraz ich odbioru w formie operatu kolaudacyjnego, pomiarów powykonawczych w zakresie uzgodnionym z Zamawiającym.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dokona pomiarów rzędnych geodezyjnych istniejących. W przypadku zmiany rzędnych terenu Wykonawca zobowiązany jest do wyregulowania poziomu istniejących urządzeń infrastruktury podziemnej do projektowanej niwelety.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zobowiązuje się do wykonania na własny koszt inwentaryzacji powykonawczej (w wersji elektronicznej) przez osobę uprawnioną. Wersja elektroniczna mapy zasadniczej, skalibrowana w formatach do wyboru: </w:t>
      </w:r>
    </w:p>
    <w:p w:rsidR="00D47796" w:rsidRPr="000C123F" w:rsidRDefault="00D47796" w:rsidP="000C123F">
      <w:pPr>
        <w:numPr>
          <w:ilvl w:val="0"/>
          <w:numId w:val="22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grafika wektorowa – DXF, SHAPE,</w:t>
      </w:r>
    </w:p>
    <w:p w:rsidR="00D47796" w:rsidRPr="000C123F" w:rsidRDefault="00D47796" w:rsidP="000C123F">
      <w:pPr>
        <w:numPr>
          <w:ilvl w:val="0"/>
          <w:numId w:val="22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grafika rastrowa – pliki TIF i TFW o takiej samej nazwie w jednym katalogu.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zobowiązuje się używać materiałów, wyrobów budowlanych i urządzeń odpowiadających wymogom dokumentacji przetargowej, a ponadto:</w:t>
      </w:r>
    </w:p>
    <w:p w:rsidR="00D47796" w:rsidRPr="000C123F" w:rsidRDefault="00D47796" w:rsidP="000C123F">
      <w:pPr>
        <w:numPr>
          <w:ilvl w:val="0"/>
          <w:numId w:val="23"/>
        </w:numPr>
        <w:tabs>
          <w:tab w:val="left" w:pos="1418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dopuszczone do użytku na terenie kraju na</w:t>
      </w:r>
      <w:r w:rsidR="000C123F">
        <w:rPr>
          <w:rFonts w:ascii="Arial" w:hAnsi="Arial" w:cs="Arial"/>
          <w:sz w:val="18"/>
          <w:szCs w:val="18"/>
        </w:rPr>
        <w:t xml:space="preserve"> podstawie odrębnych przepisów </w:t>
      </w:r>
      <w:r w:rsidRPr="000C123F">
        <w:rPr>
          <w:rFonts w:ascii="Arial" w:hAnsi="Arial" w:cs="Arial"/>
          <w:sz w:val="18"/>
          <w:szCs w:val="18"/>
        </w:rPr>
        <w:t>w szczególności Rozporządzenia Parlamentu Europejskiego i Rady nr 305/2011 z 3 marca 2011r. ustanawiające zharmonizowane warunki wprowadzania do obrotu wyrobów budowlanych i uchylające dyrektywę Rady 89/106/EWG (Dz. U. UE. 2011.88.5 z dnia 4 kwietnia 2011r.) i ustawy z dnia 16 kwietnia 2004r. o wyrobach budowlanych (</w:t>
      </w:r>
      <w:proofErr w:type="spellStart"/>
      <w:r w:rsidRPr="000C123F">
        <w:rPr>
          <w:rFonts w:ascii="Arial" w:hAnsi="Arial" w:cs="Arial"/>
          <w:sz w:val="18"/>
          <w:szCs w:val="18"/>
        </w:rPr>
        <w:t>t.j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Dz. U. 2016 poz. 1570 z </w:t>
      </w:r>
      <w:proofErr w:type="spellStart"/>
      <w:r w:rsidRPr="000C123F">
        <w:rPr>
          <w:rFonts w:ascii="Arial" w:hAnsi="Arial" w:cs="Arial"/>
          <w:sz w:val="18"/>
          <w:szCs w:val="18"/>
        </w:rPr>
        <w:t>późn</w:t>
      </w:r>
      <w:proofErr w:type="spellEnd"/>
      <w:r w:rsidRPr="000C123F">
        <w:rPr>
          <w:rFonts w:ascii="Arial" w:hAnsi="Arial" w:cs="Arial"/>
          <w:sz w:val="18"/>
          <w:szCs w:val="18"/>
        </w:rPr>
        <w:t>. zm.) oraz odpowiednich norm technicznych i przepisów BHP,</w:t>
      </w:r>
    </w:p>
    <w:p w:rsidR="00D47796" w:rsidRPr="000C123F" w:rsidRDefault="00D47796" w:rsidP="000C123F">
      <w:pPr>
        <w:numPr>
          <w:ilvl w:val="0"/>
          <w:numId w:val="23"/>
        </w:numPr>
        <w:tabs>
          <w:tab w:val="left" w:pos="1418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nadające się do zastosowania i gwarantujące odpowiednią jakość robót budowlanych będących przedmiotem umowy, a także bezpieczeństwo prowadzenia robót budowlanych i użytkowania obiektu budowlanego,</w:t>
      </w:r>
    </w:p>
    <w:p w:rsidR="00D47796" w:rsidRPr="000C123F" w:rsidRDefault="00D47796" w:rsidP="000C123F">
      <w:pPr>
        <w:numPr>
          <w:ilvl w:val="0"/>
          <w:numId w:val="23"/>
        </w:numPr>
        <w:tabs>
          <w:tab w:val="left" w:pos="1418"/>
          <w:tab w:val="left" w:pos="2340"/>
        </w:tabs>
        <w:spacing w:line="36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zapewniające spełnienie przez obiekt budowlany wymogów podstawowych, odpowiednich dla przedmiotu umowy, o których mowa w art. 5 ust. 1 pkt 1 ustawy z dnia 7 lipca 1994r. Prawo budowlane (</w:t>
      </w:r>
      <w:hyperlink r:id="rId5">
        <w:r w:rsidRPr="000C123F">
          <w:rPr>
            <w:rFonts w:ascii="Arial" w:hAnsi="Arial" w:cs="Arial"/>
            <w:sz w:val="18"/>
            <w:szCs w:val="18"/>
            <w:u w:val="single"/>
          </w:rPr>
          <w:t>Dz.U. 2017 poz. 1332</w:t>
        </w:r>
      </w:hyperlink>
      <w:r w:rsidRPr="000C123F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0C123F">
        <w:rPr>
          <w:rFonts w:ascii="Arial" w:hAnsi="Arial" w:cs="Arial"/>
          <w:sz w:val="18"/>
          <w:szCs w:val="18"/>
        </w:rPr>
        <w:t>późn</w:t>
      </w:r>
      <w:proofErr w:type="spellEnd"/>
      <w:r w:rsidRPr="000C123F">
        <w:rPr>
          <w:rFonts w:ascii="Arial" w:hAnsi="Arial" w:cs="Arial"/>
          <w:sz w:val="18"/>
          <w:szCs w:val="18"/>
        </w:rPr>
        <w:t>. zm.).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przed wykonaniem robót lub wbudowaniem wszelkich wyrobów budowlanych przedstawi do akceptacji Zamawiającego wszystkie do akceptacji dokumenty dotyczące jakości wbudowywanego materiału np.: świadectwa, atesty itp.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lastRenderedPageBreak/>
        <w:t>Na każde żądanie Zamawiającego Wykonawca jest zobowiązany uczestniczyć w naradach i innych czynnościach w trakcie realizacji przedmiotu umowy oraz w okresie gwarancji i rękojmi.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przekaże Zamawiającemu dokumenty obrazujące realizację przedmiotu umowy: inwentaryzację fotograficzną ogrodzeń.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 1 egz. w formie papierowej opracuje i przekaże Zamawiającemu dokumentację odbiorową i powykonawczą dla całego przedmiotu umowy (operat kolaudacyjny).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zgłosi Zamawiającemu w formie pisemnej gotowość do końcowego odbioru przedmiotu umowy i zobowiązuje się uczestniczyć w odbiorze do czasu podpisania przez strony protokołu odbioru końcowego.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zdemontuje obiekty tymczasowe i uporządkuje teren po zakończeniu robót.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 dniu odbioru końcowego Wykonawca przekaże Zamawiającemu protokoły odbioru od właścicieli urządzeń obcych znajdujących się na obiekcie oraz oświadczenia właścicieli działek, z których korzystano podczas realizacji zadania.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 zakresie wykonania robót budowlanych zobowiązuje się wykonać przedmiot umowy z nowych wyrobów budowlanych własnych, o których mowa w dokumentacji.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Na każde żądanie Zamawiającego Wykonawca zobowiązany jest okazać w stosunku do wskazanych wyrobów budowlanych dane potwierdzające spełnienie wymagań jakościowych.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na każde żądanie Zamawiającego zobowiązany jest przed wbudowaniem wyrobów budowlanych uzyskać od Zamawiającego zatwierdzenie zastosowania tych materiałów, przedkładając próbki oraz okazując dokumenty wymagane ustawami: Prawo budowlane, o wyrobach budowlanych i dokumentacją.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Na każde żądanie Zamawiającego w zakresie dodatkowego zbadania jakości robót wykonanych z wyrobów budowlanych Wykonawcy, Wykonawca zapewni potrzebne oprzyrządowanie, fachowy zespół wykonawczy, oraz materiały do wykonania badań. Koszt wykonania ww. badań obciąża Wykonawcę.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wykona wszelkie badania laboratoryjne zgodnie ze specyfikacjami technicznymi i przekaże je Zamawiającemu.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Za ewentualne szkody powstałe w czasie prowadzenia robót odpowiada Wykonawca. </w:t>
      </w:r>
    </w:p>
    <w:p w:rsidR="00D47796" w:rsidRPr="000C123F" w:rsidRDefault="00D47796" w:rsidP="000C123F">
      <w:pPr>
        <w:numPr>
          <w:ilvl w:val="0"/>
          <w:numId w:val="8"/>
        </w:numPr>
        <w:tabs>
          <w:tab w:val="left" w:pos="1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 poniesie wszelkie koszty związane z obsługą nadzoru technicznego sieci uzbrojenia podziemnego, w tym również koszty </w:t>
      </w:r>
      <w:proofErr w:type="spellStart"/>
      <w:r w:rsidRPr="000C123F">
        <w:rPr>
          <w:rFonts w:ascii="Arial" w:hAnsi="Arial" w:cs="Arial"/>
          <w:sz w:val="18"/>
          <w:szCs w:val="18"/>
        </w:rPr>
        <w:t>wyłączeń</w:t>
      </w:r>
      <w:proofErr w:type="spellEnd"/>
      <w:r w:rsidRPr="000C123F">
        <w:rPr>
          <w:rFonts w:ascii="Arial" w:hAnsi="Arial" w:cs="Arial"/>
          <w:sz w:val="18"/>
          <w:szCs w:val="18"/>
        </w:rPr>
        <w:t>, włączeń, prób eksploatacyjnych i innych pomiarów, a także koszty geodezyjnej inwentaryzacji tych sieci wraz z ewentualną dokumentacją techniczną przed- i powykonawczą w zakresie niezbędnym dla realizacji robót objętych umową z Zamawiającym.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GWARANCJA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Wymagany termin gwarancji na roboty: min.</w:t>
      </w:r>
      <w:r w:rsidR="000C123F">
        <w:rPr>
          <w:rFonts w:ascii="Arial" w:hAnsi="Arial" w:cs="Arial"/>
          <w:sz w:val="18"/>
          <w:szCs w:val="18"/>
        </w:rPr>
        <w:t xml:space="preserve"> 36 miesięcy – max. 60 miesięcy </w:t>
      </w:r>
      <w:r w:rsidRPr="000C123F">
        <w:rPr>
          <w:rFonts w:ascii="Arial" w:hAnsi="Arial" w:cs="Arial"/>
          <w:sz w:val="18"/>
          <w:szCs w:val="18"/>
        </w:rPr>
        <w:t>(przedłużenie okresu gwarancji stanowi jedno z kryteriów oceny ofert)</w:t>
      </w:r>
    </w:p>
    <w:p w:rsidR="00D47796" w:rsidRPr="000C123F" w:rsidRDefault="00D47796" w:rsidP="000C123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WYMAGANIA DOTYCZĄCE MATERIAŁÓW, TECHNOLOGII ROBÓT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 przypadku, gdy w opisie przedmiotu zamówienia lub jego załącznikach, technologia robót przy realizacji przedmiotu zamówienia zostaje opisana poprzez wskazanie znaków towarowych lub znaków pochodzenia, Zamawiający informuje, iż zapis ten jest jedynie przykładem i dla Wykonawcy, stanowi wyłącznie wskazanie cech wyrobów budowlanych użytych do realizacji przedmiotu zamówienia. Zamawiający dopuszcza realizację zamówienia poprzez zastosowanie wyrobów budowlanych o parametrach równoważnych. Przez podanie nazw własnych produktów Zamawiający określa minimalne parametry techniczne, cechy użytkowe oraz jakościowe (m.in.: wymiary, skład, zastosowany materiał, kolor, odcień, przeznaczenie urządzeń, estetyka itp.), jakim powinny odpowiadać wyroby budowlane równoważne, aby spełniały stawiane wymagania.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Wykonawca, który powołuje się na rozwiązania równoważne opisywanym przez Zamawiającego jest zgodnie z art. 30 ust. 5 ustawy z dnia 29 stycznia 2004r. Prawo zamówień publicznych  (Dz.U. z 2017r. poz. 1579 z </w:t>
      </w:r>
      <w:proofErr w:type="spellStart"/>
      <w:r w:rsidRPr="000C123F">
        <w:rPr>
          <w:rFonts w:ascii="Arial" w:hAnsi="Arial" w:cs="Arial"/>
          <w:sz w:val="18"/>
          <w:szCs w:val="18"/>
        </w:rPr>
        <w:t>późn</w:t>
      </w:r>
      <w:proofErr w:type="spellEnd"/>
      <w:r w:rsidRPr="000C123F">
        <w:rPr>
          <w:rFonts w:ascii="Arial" w:hAnsi="Arial" w:cs="Arial"/>
          <w:sz w:val="18"/>
          <w:szCs w:val="18"/>
        </w:rPr>
        <w:t xml:space="preserve">. </w:t>
      </w:r>
      <w:r w:rsidRPr="000C123F">
        <w:rPr>
          <w:rFonts w:ascii="Arial" w:hAnsi="Arial" w:cs="Arial"/>
          <w:sz w:val="18"/>
          <w:szCs w:val="18"/>
        </w:rPr>
        <w:lastRenderedPageBreak/>
        <w:t>zm.) obowiązany wykazać, że oferowane przez niego roboty budowlane spełniają wszystkie wymagania określone przez Zamawiającego.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Zamawiający opisując przedmiot zamówienia przy pomocy określonych norm europejskich, ocen technicznych, aprobat czy specyfikacji technicznych i systemów referencji technicznych, o których mowa w art. 30 ust. 1 pkt 2 i ust.3 ustawy Prawo zamówień publicznych, zgodnie z art. 30 ust. 4 tej ustawy dopuszcza rozwiązania równoważne opisywanym. Wykonawca może, przy pomocy innych wiarygodnych dokumentów wykazać, że oferowane przez niego produkty spełniają wymogi wynikające ze wskazanych norm lub odpowiednich specyfikacji technicznych.</w:t>
      </w:r>
    </w:p>
    <w:p w:rsidR="00D47796" w:rsidRPr="000C123F" w:rsidRDefault="00D47796" w:rsidP="000C123F">
      <w:pPr>
        <w:pStyle w:val="Akapitzlist2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C123F">
        <w:rPr>
          <w:rFonts w:ascii="Arial" w:hAnsi="Arial" w:cs="Arial"/>
          <w:b/>
          <w:sz w:val="18"/>
          <w:szCs w:val="18"/>
        </w:rPr>
        <w:t>ROBOTY PODOBNE</w:t>
      </w:r>
    </w:p>
    <w:p w:rsidR="00D47796" w:rsidRPr="000C123F" w:rsidRDefault="00D47796" w:rsidP="000C123F">
      <w:pPr>
        <w:pStyle w:val="Akapitzlist2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Zamawiający przewiduje możliwość udzielenia w okresie 3 lat od dnia udzielenia zamówienia podstawowego, dotychczasowemu Wykonawcy zamówienia, o którym mowa w art. 67 ust. 1 pkt 6 ustawy Prawo zamówień publicznych do wysokości 50% wartości zamówienia podstawowego, które będzie polegało na powtórzeniu podobnych robót budow</w:t>
      </w:r>
      <w:r w:rsidR="000C123F">
        <w:rPr>
          <w:rFonts w:ascii="Arial" w:hAnsi="Arial" w:cs="Arial"/>
          <w:sz w:val="18"/>
          <w:szCs w:val="18"/>
        </w:rPr>
        <w:t xml:space="preserve">lanych, zgodnych co do zakresu </w:t>
      </w:r>
      <w:r w:rsidRPr="000C123F">
        <w:rPr>
          <w:rFonts w:ascii="Arial" w:hAnsi="Arial" w:cs="Arial"/>
          <w:sz w:val="18"/>
          <w:szCs w:val="18"/>
        </w:rPr>
        <w:t>z zakresem zamówienia podstawowego, tj.: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robót przygotowawczych i pomiarowych,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frezowanie istniejącej nawierzchni, 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ręczne rozebranie nawierzchni na moście,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warstwy wyrównującej nawierzchnię,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wykonanie warstwy ścieralnej nawierzchni, 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 zjazdów gruntowych, 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zjazdów z mieszanki mineralnej,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przebudowę istniejących zjazdów z kostki betonowej i płyt betonowych,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korytowanie poboczy,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uzupełnienie poboczy kruszywem,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wzmocnienie poboczy </w:t>
      </w:r>
      <w:proofErr w:type="spellStart"/>
      <w:r w:rsidRPr="000C123F">
        <w:rPr>
          <w:rFonts w:ascii="Arial" w:hAnsi="Arial" w:cs="Arial"/>
          <w:sz w:val="18"/>
          <w:szCs w:val="18"/>
        </w:rPr>
        <w:t>frezowiną</w:t>
      </w:r>
      <w:proofErr w:type="spellEnd"/>
      <w:r w:rsidRPr="000C123F">
        <w:rPr>
          <w:rFonts w:ascii="Arial" w:hAnsi="Arial" w:cs="Arial"/>
          <w:sz w:val="18"/>
          <w:szCs w:val="18"/>
        </w:rPr>
        <w:t>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montaż nowego oznakowania pionowego,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wykonanie oznakowania poziomego,</w:t>
      </w:r>
    </w:p>
    <w:p w:rsidR="00D47796" w:rsidRPr="000C123F" w:rsidRDefault="00D47796" w:rsidP="000C123F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wywóz urobku. </w:t>
      </w:r>
    </w:p>
    <w:p w:rsidR="00D47796" w:rsidRPr="000C123F" w:rsidRDefault="00D47796" w:rsidP="000C123F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 xml:space="preserve">Zamówienia, o których mowa powyżej, zostaną udzielone na warunkach podobnych do udzielenia zamówienia podstawowego, po uprzednich negocjacjach z Wykonawcą (art. 66 ust. 1 ustawy </w:t>
      </w:r>
      <w:proofErr w:type="spellStart"/>
      <w:r w:rsidRPr="000C123F">
        <w:rPr>
          <w:rFonts w:ascii="Arial" w:hAnsi="Arial" w:cs="Arial"/>
          <w:sz w:val="18"/>
          <w:szCs w:val="18"/>
        </w:rPr>
        <w:t>Pzp</w:t>
      </w:r>
      <w:proofErr w:type="spellEnd"/>
      <w:r w:rsidRPr="000C123F">
        <w:rPr>
          <w:rFonts w:ascii="Arial" w:hAnsi="Arial" w:cs="Arial"/>
          <w:sz w:val="18"/>
          <w:szCs w:val="18"/>
        </w:rPr>
        <w:t>).</w:t>
      </w: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7796" w:rsidRPr="000C123F" w:rsidRDefault="00D47796" w:rsidP="000C12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C123F">
        <w:rPr>
          <w:rFonts w:ascii="Arial" w:hAnsi="Arial" w:cs="Arial"/>
          <w:sz w:val="18"/>
          <w:szCs w:val="18"/>
        </w:rPr>
        <w:t>Wykonawca przed zawarciem umowy zobowiązany będzie złożyć oświadczenie o spełnieniu warunków udziału w postępowaniu oraz niepodleganiu wykluczeniu z postępowania, a na żądanie Zamawiającego, również dokumentów potwierdzających złożone oświadczenia, w zakresie nie szerszym niż w postępowaniu o udzielenie zamówienia podstawowego.</w:t>
      </w:r>
    </w:p>
    <w:p w:rsidR="00D47796" w:rsidRPr="000C123F" w:rsidRDefault="00D47796" w:rsidP="000C123F">
      <w:pPr>
        <w:tabs>
          <w:tab w:val="left" w:pos="253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47796" w:rsidRPr="000C123F" w:rsidSect="008B05FC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B6E"/>
    <w:multiLevelType w:val="hybridMultilevel"/>
    <w:tmpl w:val="73B453CA"/>
    <w:lvl w:ilvl="0" w:tplc="04150017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8E6E90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B9EC812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ascii="Arial" w:eastAsia="Times New Roman" w:hAnsi="Arial" w:cs="Arial"/>
        <w:b w:val="0"/>
      </w:rPr>
    </w:lvl>
    <w:lvl w:ilvl="3" w:tplc="DA54867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D45D9"/>
    <w:multiLevelType w:val="hybridMultilevel"/>
    <w:tmpl w:val="C06C8D3C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D00"/>
    <w:multiLevelType w:val="hybridMultilevel"/>
    <w:tmpl w:val="BB262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E480F"/>
    <w:multiLevelType w:val="hybridMultilevel"/>
    <w:tmpl w:val="5D108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990095"/>
    <w:multiLevelType w:val="hybridMultilevel"/>
    <w:tmpl w:val="038C568E"/>
    <w:lvl w:ilvl="0" w:tplc="DC0A29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5" w15:restartNumberingAfterBreak="0">
    <w:nsid w:val="11A04E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2381F41"/>
    <w:multiLevelType w:val="multilevel"/>
    <w:tmpl w:val="6A385F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AB57B4"/>
    <w:multiLevelType w:val="hybridMultilevel"/>
    <w:tmpl w:val="45D677B4"/>
    <w:lvl w:ilvl="0" w:tplc="BAEED236">
      <w:start w:val="1"/>
      <w:numFmt w:val="decimal"/>
      <w:lvlText w:val="%1)"/>
      <w:lvlJc w:val="left"/>
      <w:pPr>
        <w:ind w:left="1119" w:hanging="360"/>
      </w:pPr>
      <w:rPr>
        <w:rFonts w:ascii="Arial" w:eastAsia="Times New Roman" w:hAnsi="Arial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8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81041D7"/>
    <w:multiLevelType w:val="hybridMultilevel"/>
    <w:tmpl w:val="FA566C5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19647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B6FAC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3F340F"/>
    <w:multiLevelType w:val="hybridMultilevel"/>
    <w:tmpl w:val="C40A4E5E"/>
    <w:lvl w:ilvl="0" w:tplc="57409AD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705F5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C43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E676FD9"/>
    <w:multiLevelType w:val="hybridMultilevel"/>
    <w:tmpl w:val="7018CD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083CC4"/>
    <w:multiLevelType w:val="hybridMultilevel"/>
    <w:tmpl w:val="2FB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D44B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2AC12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A65858"/>
    <w:multiLevelType w:val="multilevel"/>
    <w:tmpl w:val="E59E7D22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FE36E8"/>
    <w:multiLevelType w:val="hybridMultilevel"/>
    <w:tmpl w:val="55D0A0A0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DE58E4"/>
    <w:multiLevelType w:val="hybridMultilevel"/>
    <w:tmpl w:val="51E64CD2"/>
    <w:lvl w:ilvl="0" w:tplc="9EF46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82B64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E68446A"/>
    <w:multiLevelType w:val="hybridMultilevel"/>
    <w:tmpl w:val="B742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71C4E"/>
    <w:multiLevelType w:val="multilevel"/>
    <w:tmpl w:val="004A4E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0FD1944"/>
    <w:multiLevelType w:val="multilevel"/>
    <w:tmpl w:val="E59E7D22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28C5D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3CA0849"/>
    <w:multiLevelType w:val="hybridMultilevel"/>
    <w:tmpl w:val="17E29820"/>
    <w:lvl w:ilvl="0" w:tplc="941C74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B16C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C5C42A0"/>
    <w:multiLevelType w:val="hybridMultilevel"/>
    <w:tmpl w:val="DD4C3C1E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202AB8"/>
    <w:multiLevelType w:val="hybridMultilevel"/>
    <w:tmpl w:val="B5169C52"/>
    <w:lvl w:ilvl="0" w:tplc="5C5E1C5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9F1AB5"/>
    <w:multiLevelType w:val="hybridMultilevel"/>
    <w:tmpl w:val="6B9CB800"/>
    <w:lvl w:ilvl="0" w:tplc="730AB4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464F7"/>
    <w:multiLevelType w:val="hybridMultilevel"/>
    <w:tmpl w:val="284E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16D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C6336B6"/>
    <w:multiLevelType w:val="hybridMultilevel"/>
    <w:tmpl w:val="0F7EBDDA"/>
    <w:lvl w:ilvl="0" w:tplc="FAC8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 w15:restartNumberingAfterBreak="0">
    <w:nsid w:val="7DDA6830"/>
    <w:multiLevelType w:val="hybridMultilevel"/>
    <w:tmpl w:val="7A62939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0"/>
  </w:num>
  <w:num w:numId="4">
    <w:abstractNumId w:val="5"/>
  </w:num>
  <w:num w:numId="5">
    <w:abstractNumId w:val="11"/>
  </w:num>
  <w:num w:numId="6">
    <w:abstractNumId w:val="15"/>
  </w:num>
  <w:num w:numId="7">
    <w:abstractNumId w:val="23"/>
  </w:num>
  <w:num w:numId="8">
    <w:abstractNumId w:val="16"/>
  </w:num>
  <w:num w:numId="9">
    <w:abstractNumId w:val="19"/>
  </w:num>
  <w:num w:numId="10">
    <w:abstractNumId w:val="20"/>
  </w:num>
  <w:num w:numId="11">
    <w:abstractNumId w:val="10"/>
  </w:num>
  <w:num w:numId="12">
    <w:abstractNumId w:val="7"/>
  </w:num>
  <w:num w:numId="13">
    <w:abstractNumId w:val="21"/>
  </w:num>
  <w:num w:numId="14">
    <w:abstractNumId w:val="9"/>
  </w:num>
  <w:num w:numId="15">
    <w:abstractNumId w:val="0"/>
  </w:num>
  <w:num w:numId="16">
    <w:abstractNumId w:val="2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6"/>
  </w:num>
  <w:num w:numId="20">
    <w:abstractNumId w:val="18"/>
  </w:num>
  <w:num w:numId="21">
    <w:abstractNumId w:val="13"/>
  </w:num>
  <w:num w:numId="22">
    <w:abstractNumId w:val="3"/>
  </w:num>
  <w:num w:numId="23">
    <w:abstractNumId w:val="2"/>
  </w:num>
  <w:num w:numId="24">
    <w:abstractNumId w:val="28"/>
  </w:num>
  <w:num w:numId="25">
    <w:abstractNumId w:val="1"/>
  </w:num>
  <w:num w:numId="26">
    <w:abstractNumId w:val="22"/>
  </w:num>
  <w:num w:numId="27">
    <w:abstractNumId w:val="12"/>
  </w:num>
  <w:num w:numId="28">
    <w:abstractNumId w:val="31"/>
  </w:num>
  <w:num w:numId="29">
    <w:abstractNumId w:val="29"/>
  </w:num>
  <w:num w:numId="30">
    <w:abstractNumId w:val="17"/>
  </w:num>
  <w:num w:numId="31">
    <w:abstractNumId w:val="4"/>
  </w:num>
  <w:num w:numId="32">
    <w:abstractNumId w:val="2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6BB"/>
    <w:rsid w:val="000333D9"/>
    <w:rsid w:val="00071932"/>
    <w:rsid w:val="00076667"/>
    <w:rsid w:val="00087D44"/>
    <w:rsid w:val="00094645"/>
    <w:rsid w:val="000A4993"/>
    <w:rsid w:val="000C123F"/>
    <w:rsid w:val="000C6DC5"/>
    <w:rsid w:val="000F19D3"/>
    <w:rsid w:val="00151396"/>
    <w:rsid w:val="00176163"/>
    <w:rsid w:val="001B7969"/>
    <w:rsid w:val="001F6F6D"/>
    <w:rsid w:val="002044E6"/>
    <w:rsid w:val="0020777B"/>
    <w:rsid w:val="00247D52"/>
    <w:rsid w:val="00266476"/>
    <w:rsid w:val="002D5561"/>
    <w:rsid w:val="002F3354"/>
    <w:rsid w:val="00343F4C"/>
    <w:rsid w:val="00357620"/>
    <w:rsid w:val="003838B4"/>
    <w:rsid w:val="00396ABC"/>
    <w:rsid w:val="003D1CB2"/>
    <w:rsid w:val="003F5F6A"/>
    <w:rsid w:val="00404C56"/>
    <w:rsid w:val="0046307C"/>
    <w:rsid w:val="00487939"/>
    <w:rsid w:val="00500468"/>
    <w:rsid w:val="00503FDB"/>
    <w:rsid w:val="00525DCE"/>
    <w:rsid w:val="00546786"/>
    <w:rsid w:val="00626F77"/>
    <w:rsid w:val="00640B85"/>
    <w:rsid w:val="00646777"/>
    <w:rsid w:val="0066292D"/>
    <w:rsid w:val="006725A9"/>
    <w:rsid w:val="00715515"/>
    <w:rsid w:val="00757BE8"/>
    <w:rsid w:val="00774A2D"/>
    <w:rsid w:val="00792FC5"/>
    <w:rsid w:val="007B37A3"/>
    <w:rsid w:val="007F604D"/>
    <w:rsid w:val="00812E66"/>
    <w:rsid w:val="00887BEB"/>
    <w:rsid w:val="008A6080"/>
    <w:rsid w:val="008B05FC"/>
    <w:rsid w:val="008B2C59"/>
    <w:rsid w:val="008D4177"/>
    <w:rsid w:val="008E4F64"/>
    <w:rsid w:val="008E5F6A"/>
    <w:rsid w:val="00961F9E"/>
    <w:rsid w:val="009A65A8"/>
    <w:rsid w:val="009B67F7"/>
    <w:rsid w:val="009C167E"/>
    <w:rsid w:val="009E7065"/>
    <w:rsid w:val="00A155CB"/>
    <w:rsid w:val="00A203F4"/>
    <w:rsid w:val="00A3703F"/>
    <w:rsid w:val="00A47D72"/>
    <w:rsid w:val="00A846BB"/>
    <w:rsid w:val="00AD6F6C"/>
    <w:rsid w:val="00B43C4D"/>
    <w:rsid w:val="00B54985"/>
    <w:rsid w:val="00B90D90"/>
    <w:rsid w:val="00BE76D7"/>
    <w:rsid w:val="00BF0B54"/>
    <w:rsid w:val="00BF4949"/>
    <w:rsid w:val="00C4034D"/>
    <w:rsid w:val="00C83EE9"/>
    <w:rsid w:val="00C95F64"/>
    <w:rsid w:val="00CE0BED"/>
    <w:rsid w:val="00D16CC1"/>
    <w:rsid w:val="00D45798"/>
    <w:rsid w:val="00D47796"/>
    <w:rsid w:val="00D7376D"/>
    <w:rsid w:val="00DB2E1B"/>
    <w:rsid w:val="00DD680C"/>
    <w:rsid w:val="00E1084E"/>
    <w:rsid w:val="00E445EC"/>
    <w:rsid w:val="00E620E6"/>
    <w:rsid w:val="00E71F00"/>
    <w:rsid w:val="00EB7C06"/>
    <w:rsid w:val="00F04C95"/>
    <w:rsid w:val="00F05A39"/>
    <w:rsid w:val="00F1374B"/>
    <w:rsid w:val="00F35DA7"/>
    <w:rsid w:val="00F60C19"/>
    <w:rsid w:val="00F7237B"/>
    <w:rsid w:val="00FC642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2AA5F"/>
  <w15:docId w15:val="{281B195A-8BD8-478A-8DD5-99736730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uiPriority w:val="99"/>
    <w:locked/>
    <w:rsid w:val="00396ABC"/>
    <w:rPr>
      <w:rFonts w:ascii="Arial" w:hAnsi="Arial" w:cs="Times New Roman"/>
      <w:sz w:val="18"/>
      <w:szCs w:val="18"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uiPriority w:val="99"/>
    <w:rsid w:val="00396ABC"/>
    <w:pPr>
      <w:widowControl w:val="0"/>
      <w:shd w:val="clear" w:color="auto" w:fill="FFFFFF"/>
      <w:spacing w:before="300" w:line="238" w:lineRule="exact"/>
      <w:ind w:hanging="480"/>
      <w:jc w:val="both"/>
    </w:pPr>
    <w:rPr>
      <w:rFonts w:ascii="Arial" w:hAnsi="Arial"/>
      <w:noProof/>
      <w:sz w:val="18"/>
      <w:szCs w:val="18"/>
      <w:shd w:val="clear" w:color="auto" w:fill="FFFFFF"/>
    </w:rPr>
  </w:style>
  <w:style w:type="paragraph" w:customStyle="1" w:styleId="Akapitzlist1">
    <w:name w:val="Akapit z listą1"/>
    <w:basedOn w:val="Normalny"/>
    <w:uiPriority w:val="99"/>
    <w:rsid w:val="00404C56"/>
    <w:pPr>
      <w:ind w:left="708"/>
    </w:pPr>
    <w:rPr>
      <w:rFonts w:ascii="Arial" w:hAnsi="Arial" w:cs="Arial"/>
      <w:b/>
    </w:rPr>
  </w:style>
  <w:style w:type="paragraph" w:styleId="Akapitzlist">
    <w:name w:val="List Paragraph"/>
    <w:basedOn w:val="Normalny"/>
    <w:uiPriority w:val="99"/>
    <w:qFormat/>
    <w:rsid w:val="008B05FC"/>
    <w:pPr>
      <w:spacing w:after="200" w:line="276" w:lineRule="auto"/>
      <w:ind w:left="720"/>
    </w:pPr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87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7D4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087D44"/>
    <w:pPr>
      <w:spacing w:after="200" w:line="276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1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3112</Words>
  <Characters>18676</Characters>
  <Application>Microsoft Office Word</Application>
  <DocSecurity>0</DocSecurity>
  <Lines>155</Lines>
  <Paragraphs>43</Paragraphs>
  <ScaleCrop>false</ScaleCrop>
  <Company/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09</dc:title>
  <dc:subject/>
  <dc:creator>jbrzezinska</dc:creator>
  <cp:keywords/>
  <dc:description/>
  <cp:lastModifiedBy>Katarzyna Jelinek</cp:lastModifiedBy>
  <cp:revision>3</cp:revision>
  <cp:lastPrinted>2018-03-13T11:45:00Z</cp:lastPrinted>
  <dcterms:created xsi:type="dcterms:W3CDTF">2018-04-17T10:45:00Z</dcterms:created>
  <dcterms:modified xsi:type="dcterms:W3CDTF">2018-04-27T07:55:00Z</dcterms:modified>
</cp:coreProperties>
</file>