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AD" w:rsidRPr="00861361" w:rsidRDefault="007A69AD" w:rsidP="00861361">
      <w:pPr>
        <w:pStyle w:val="Nagwek10"/>
        <w:keepNext/>
        <w:keepLines/>
        <w:shd w:val="clear" w:color="auto" w:fill="auto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Start w:id="1" w:name="bookmark0"/>
      <w:bookmarkEnd w:id="0"/>
      <w:r w:rsidRPr="00861361">
        <w:rPr>
          <w:rFonts w:ascii="Arial" w:hAnsi="Arial" w:cs="Arial"/>
          <w:sz w:val="18"/>
          <w:szCs w:val="18"/>
        </w:rPr>
        <w:t>Załącznik nr 9 do SIWZ</w:t>
      </w:r>
    </w:p>
    <w:p w:rsidR="007A69AD" w:rsidRPr="00861361" w:rsidRDefault="007A69AD" w:rsidP="00861361">
      <w:pPr>
        <w:pStyle w:val="Nagwek10"/>
        <w:keepNext/>
        <w:keepLines/>
        <w:shd w:val="clear" w:color="auto" w:fill="auto"/>
        <w:spacing w:after="0" w:line="240" w:lineRule="auto"/>
        <w:ind w:left="23"/>
        <w:jc w:val="left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SP.ZP.272.26.2016.II.DT</w:t>
      </w:r>
    </w:p>
    <w:p w:rsidR="007A69AD" w:rsidRPr="00861361" w:rsidRDefault="007A69AD" w:rsidP="00861361">
      <w:pPr>
        <w:pStyle w:val="Nagwek10"/>
        <w:keepNext/>
        <w:keepLines/>
        <w:shd w:val="clear" w:color="auto" w:fill="auto"/>
        <w:spacing w:after="0" w:line="240" w:lineRule="auto"/>
        <w:ind w:left="23"/>
        <w:rPr>
          <w:rFonts w:ascii="Arial" w:hAnsi="Arial" w:cs="Arial"/>
          <w:sz w:val="18"/>
          <w:szCs w:val="18"/>
        </w:rPr>
      </w:pPr>
    </w:p>
    <w:p w:rsidR="007A69AD" w:rsidRPr="00861361" w:rsidRDefault="007A69AD" w:rsidP="00861361">
      <w:pPr>
        <w:pStyle w:val="Nagwek10"/>
        <w:keepNext/>
        <w:keepLines/>
        <w:shd w:val="clear" w:color="auto" w:fill="auto"/>
        <w:spacing w:after="0" w:line="240" w:lineRule="auto"/>
        <w:ind w:left="23"/>
        <w:rPr>
          <w:rFonts w:ascii="Arial" w:hAnsi="Arial" w:cs="Arial"/>
          <w:sz w:val="18"/>
          <w:szCs w:val="18"/>
        </w:rPr>
      </w:pPr>
    </w:p>
    <w:p w:rsidR="007A69AD" w:rsidRPr="00861361" w:rsidRDefault="007A69AD" w:rsidP="00861361">
      <w:pPr>
        <w:pStyle w:val="Nagwek10"/>
        <w:keepNext/>
        <w:keepLines/>
        <w:shd w:val="clear" w:color="auto" w:fill="auto"/>
        <w:spacing w:after="0" w:line="240" w:lineRule="auto"/>
        <w:ind w:left="23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SPECYFIKACJA TECHNICZNA WYKONANIA I ODBIORU ROBÓT BUDOWLANYCH</w:t>
      </w:r>
    </w:p>
    <w:p w:rsidR="007A69AD" w:rsidRPr="00861361" w:rsidRDefault="007A69AD" w:rsidP="00861361">
      <w:pPr>
        <w:pStyle w:val="Nagwek10"/>
        <w:keepNext/>
        <w:keepLines/>
        <w:shd w:val="clear" w:color="auto" w:fill="auto"/>
        <w:spacing w:after="0" w:line="240" w:lineRule="auto"/>
        <w:ind w:left="23"/>
        <w:rPr>
          <w:rFonts w:ascii="Arial" w:hAnsi="Arial" w:cs="Arial"/>
          <w:sz w:val="18"/>
          <w:szCs w:val="18"/>
        </w:rPr>
      </w:pPr>
    </w:p>
    <w:p w:rsidR="007A69AD" w:rsidRPr="00861361" w:rsidRDefault="007A69AD" w:rsidP="00861361">
      <w:pPr>
        <w:rPr>
          <w:rFonts w:ascii="Arial" w:hAnsi="Arial" w:cs="Arial"/>
          <w:b/>
          <w:sz w:val="18"/>
          <w:szCs w:val="18"/>
        </w:rPr>
      </w:pPr>
      <w:r w:rsidRPr="00861361">
        <w:rPr>
          <w:rFonts w:ascii="Arial" w:hAnsi="Arial" w:cs="Arial"/>
          <w:b/>
          <w:sz w:val="18"/>
          <w:szCs w:val="18"/>
        </w:rPr>
        <w:t>Przedmiotem zamówienia jest:</w:t>
      </w:r>
    </w:p>
    <w:p w:rsidR="007A69AD" w:rsidRPr="00861361" w:rsidRDefault="007A69AD" w:rsidP="0086136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861361">
        <w:rPr>
          <w:rFonts w:ascii="Arial" w:hAnsi="Arial" w:cs="Arial"/>
          <w:b/>
          <w:sz w:val="18"/>
          <w:szCs w:val="18"/>
        </w:rPr>
        <w:t xml:space="preserve">Wykonanie remontów cząstkowych grysami i emulsją asfaltową na terenie Obwodów Drogowych </w:t>
      </w:r>
      <w:r>
        <w:rPr>
          <w:rFonts w:ascii="Arial" w:hAnsi="Arial" w:cs="Arial"/>
          <w:b/>
          <w:sz w:val="18"/>
          <w:szCs w:val="18"/>
        </w:rPr>
        <w:br/>
      </w:r>
      <w:r w:rsidRPr="00861361">
        <w:rPr>
          <w:rFonts w:ascii="Arial" w:hAnsi="Arial" w:cs="Arial"/>
          <w:b/>
          <w:sz w:val="18"/>
          <w:szCs w:val="18"/>
        </w:rPr>
        <w:t>w Sulimowie i w Mirosławicach, w podziale na 2 zadania:</w:t>
      </w:r>
    </w:p>
    <w:p w:rsidR="007A69AD" w:rsidRPr="00861361" w:rsidRDefault="007A69AD" w:rsidP="0086136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b/>
          <w:sz w:val="18"/>
          <w:szCs w:val="18"/>
          <w:u w:val="single"/>
        </w:rPr>
        <w:t>ZADANIE 1</w:t>
      </w:r>
      <w:r w:rsidRPr="00861361">
        <w:rPr>
          <w:rFonts w:ascii="Arial" w:hAnsi="Arial" w:cs="Arial"/>
          <w:b/>
          <w:sz w:val="18"/>
          <w:szCs w:val="18"/>
        </w:rPr>
        <w:t xml:space="preserve"> - </w:t>
      </w:r>
      <w:r w:rsidRPr="00861361">
        <w:rPr>
          <w:rFonts w:ascii="Arial" w:hAnsi="Arial" w:cs="Arial"/>
          <w:sz w:val="18"/>
          <w:szCs w:val="18"/>
        </w:rPr>
        <w:t>Wykonanie remontów cząstkowych grysami i emulsją asfaltową na obszarze działania Obwodu Drogowego w Sulimowie na terenie gmin Czernica, Długołęka, Siechnice i Żórawina.</w:t>
      </w:r>
    </w:p>
    <w:p w:rsidR="007A69AD" w:rsidRPr="00861361" w:rsidRDefault="007A69AD" w:rsidP="00861361">
      <w:pPr>
        <w:ind w:left="720"/>
        <w:jc w:val="both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b/>
          <w:sz w:val="18"/>
          <w:szCs w:val="18"/>
          <w:u w:val="single"/>
        </w:rPr>
        <w:t>ZADANIE 2</w:t>
      </w:r>
      <w:r w:rsidRPr="00861361">
        <w:rPr>
          <w:rFonts w:ascii="Arial" w:hAnsi="Arial" w:cs="Arial"/>
          <w:b/>
          <w:sz w:val="18"/>
          <w:szCs w:val="18"/>
        </w:rPr>
        <w:t xml:space="preserve"> – </w:t>
      </w:r>
      <w:r w:rsidRPr="00861361">
        <w:rPr>
          <w:rFonts w:ascii="Arial" w:hAnsi="Arial" w:cs="Arial"/>
          <w:sz w:val="18"/>
          <w:szCs w:val="18"/>
        </w:rPr>
        <w:t xml:space="preserve">Wykonanie remontów cząstkowych grysami i emulsją asfaltową na obszarze działania Obwodu Drogowego w Mirosławicach na terenie gmin Kobierzyce, Kąty Wrocławskie, Jordanów Śląski, Mietków </w:t>
      </w:r>
      <w:r>
        <w:rPr>
          <w:rFonts w:ascii="Arial" w:hAnsi="Arial" w:cs="Arial"/>
          <w:sz w:val="18"/>
          <w:szCs w:val="18"/>
        </w:rPr>
        <w:br/>
      </w:r>
      <w:r w:rsidRPr="00861361">
        <w:rPr>
          <w:rFonts w:ascii="Arial" w:hAnsi="Arial" w:cs="Arial"/>
          <w:sz w:val="18"/>
          <w:szCs w:val="18"/>
        </w:rPr>
        <w:t>i Sobótka.</w:t>
      </w:r>
    </w:p>
    <w:p w:rsidR="007A69AD" w:rsidRPr="00861361" w:rsidRDefault="007A69AD" w:rsidP="00861361">
      <w:pPr>
        <w:rPr>
          <w:rFonts w:ascii="Arial" w:hAnsi="Arial" w:cs="Arial"/>
          <w:b/>
          <w:sz w:val="18"/>
          <w:szCs w:val="18"/>
        </w:rPr>
      </w:pPr>
      <w:r w:rsidRPr="00861361">
        <w:rPr>
          <w:rFonts w:ascii="Arial" w:hAnsi="Arial" w:cs="Arial"/>
          <w:b/>
          <w:sz w:val="18"/>
          <w:szCs w:val="18"/>
        </w:rPr>
        <w:t>Zakres rzeczowy robót obejmuje:</w:t>
      </w:r>
    </w:p>
    <w:p w:rsidR="007A69AD" w:rsidRPr="00861361" w:rsidRDefault="007A69AD" w:rsidP="00861361">
      <w:pPr>
        <w:ind w:left="720"/>
        <w:jc w:val="both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 xml:space="preserve">Wykonanie remontów cząstkowych nawierzchni bitumicznych dróg powiatowych grysami i emulsją asfaltową przy średniej głębokości wyruszeń do </w:t>
      </w:r>
      <w:smartTag w:uri="urn:schemas-microsoft-com:office:smarttags" w:element="metricconverter">
        <w:smartTagPr>
          <w:attr w:name="ProductID" w:val="4 cm"/>
        </w:smartTagPr>
        <w:r w:rsidRPr="00861361">
          <w:rPr>
            <w:rFonts w:ascii="Arial" w:hAnsi="Arial" w:cs="Arial"/>
            <w:sz w:val="18"/>
            <w:szCs w:val="18"/>
          </w:rPr>
          <w:t>4 cm</w:t>
        </w:r>
      </w:smartTag>
      <w:r w:rsidRPr="00861361">
        <w:rPr>
          <w:rFonts w:ascii="Arial" w:hAnsi="Arial" w:cs="Arial"/>
          <w:sz w:val="18"/>
          <w:szCs w:val="18"/>
        </w:rPr>
        <w:t>.</w:t>
      </w:r>
    </w:p>
    <w:p w:rsidR="007A69AD" w:rsidRPr="00861361" w:rsidRDefault="007A69AD" w:rsidP="00861361">
      <w:pPr>
        <w:jc w:val="both"/>
        <w:rPr>
          <w:rFonts w:ascii="Arial" w:hAnsi="Arial" w:cs="Arial"/>
          <w:b/>
          <w:sz w:val="18"/>
          <w:szCs w:val="18"/>
        </w:rPr>
      </w:pPr>
      <w:r w:rsidRPr="00861361">
        <w:rPr>
          <w:rFonts w:ascii="Arial" w:hAnsi="Arial" w:cs="Arial"/>
          <w:b/>
          <w:sz w:val="18"/>
          <w:szCs w:val="18"/>
        </w:rPr>
        <w:t>Lokalizacja:</w:t>
      </w:r>
    </w:p>
    <w:p w:rsidR="007A69AD" w:rsidRPr="00861361" w:rsidRDefault="007A69AD" w:rsidP="0086136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b/>
          <w:sz w:val="18"/>
          <w:szCs w:val="18"/>
          <w:u w:val="single"/>
        </w:rPr>
        <w:t>ZADANIE 1</w:t>
      </w:r>
      <w:r w:rsidRPr="00861361">
        <w:rPr>
          <w:rFonts w:ascii="Arial" w:hAnsi="Arial" w:cs="Arial"/>
          <w:b/>
          <w:sz w:val="18"/>
          <w:szCs w:val="18"/>
        </w:rPr>
        <w:t xml:space="preserve"> - </w:t>
      </w:r>
      <w:r w:rsidRPr="00861361">
        <w:rPr>
          <w:rFonts w:ascii="Arial" w:hAnsi="Arial" w:cs="Arial"/>
          <w:sz w:val="18"/>
          <w:szCs w:val="18"/>
        </w:rPr>
        <w:t xml:space="preserve">obszar działania Obwodu Drogowego w Sulimowie – drogi powiatowe na terenie gmin Czernica, Długołęka, Siechnice i Żórawina w ilości  do </w:t>
      </w:r>
      <w:r w:rsidRPr="00861361">
        <w:rPr>
          <w:rFonts w:ascii="Arial" w:hAnsi="Arial" w:cs="Arial"/>
          <w:b/>
          <w:sz w:val="18"/>
          <w:szCs w:val="18"/>
        </w:rPr>
        <w:t>1000 t</w:t>
      </w:r>
      <w:r w:rsidRPr="00861361">
        <w:rPr>
          <w:rFonts w:ascii="Arial" w:hAnsi="Arial" w:cs="Arial"/>
          <w:sz w:val="18"/>
          <w:szCs w:val="18"/>
        </w:rPr>
        <w:t>.</w:t>
      </w:r>
    </w:p>
    <w:p w:rsidR="007A69AD" w:rsidRPr="00861361" w:rsidRDefault="007A69AD" w:rsidP="00861361">
      <w:pPr>
        <w:ind w:left="720"/>
        <w:jc w:val="both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b/>
          <w:sz w:val="18"/>
          <w:szCs w:val="18"/>
          <w:u w:val="single"/>
        </w:rPr>
        <w:t>ZADANIE 2</w:t>
      </w:r>
      <w:r w:rsidRPr="00861361">
        <w:rPr>
          <w:rFonts w:ascii="Arial" w:hAnsi="Arial" w:cs="Arial"/>
          <w:b/>
          <w:sz w:val="18"/>
          <w:szCs w:val="18"/>
        </w:rPr>
        <w:t xml:space="preserve"> –</w:t>
      </w:r>
      <w:r w:rsidRPr="00861361">
        <w:rPr>
          <w:rFonts w:ascii="Arial" w:hAnsi="Arial" w:cs="Arial"/>
          <w:sz w:val="18"/>
          <w:szCs w:val="18"/>
        </w:rPr>
        <w:t>obszar działania Obwodu Drogowego w Mirosławicach – drogi powiatowe na terenie gmin Kobierzyce, Kąty Wrocławskie, Jordanów Śląski, Mietków i Sobótka</w:t>
      </w:r>
      <w:r w:rsidRPr="00861361">
        <w:rPr>
          <w:rFonts w:ascii="Arial" w:hAnsi="Arial" w:cs="Arial"/>
          <w:b/>
          <w:sz w:val="18"/>
          <w:szCs w:val="18"/>
        </w:rPr>
        <w:t xml:space="preserve"> </w:t>
      </w:r>
      <w:r w:rsidRPr="00861361">
        <w:rPr>
          <w:rFonts w:ascii="Arial" w:hAnsi="Arial" w:cs="Arial"/>
          <w:sz w:val="18"/>
          <w:szCs w:val="18"/>
        </w:rPr>
        <w:t xml:space="preserve">w ilości  do </w:t>
      </w:r>
      <w:r w:rsidRPr="00861361">
        <w:rPr>
          <w:rFonts w:ascii="Arial" w:hAnsi="Arial" w:cs="Arial"/>
          <w:b/>
          <w:sz w:val="18"/>
          <w:szCs w:val="18"/>
        </w:rPr>
        <w:t>1200 t</w:t>
      </w:r>
      <w:r w:rsidRPr="00861361">
        <w:rPr>
          <w:rFonts w:ascii="Arial" w:hAnsi="Arial" w:cs="Arial"/>
          <w:sz w:val="18"/>
          <w:szCs w:val="18"/>
        </w:rPr>
        <w:t>.</w:t>
      </w:r>
    </w:p>
    <w:p w:rsidR="007A69AD" w:rsidRPr="00861361" w:rsidRDefault="007A69AD" w:rsidP="00861361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7A69AD" w:rsidRPr="00861361" w:rsidRDefault="007A69AD" w:rsidP="00861361">
      <w:pPr>
        <w:ind w:left="720"/>
        <w:jc w:val="both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 załączeniu schemat dróg powiatowych.</w:t>
      </w:r>
    </w:p>
    <w:p w:rsidR="007A69AD" w:rsidRDefault="007A69AD" w:rsidP="00861361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7A69AD" w:rsidRPr="00861361" w:rsidRDefault="007A69AD" w:rsidP="00861361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7A69AD" w:rsidRDefault="007A69AD" w:rsidP="00861361">
      <w:pPr>
        <w:pStyle w:val="Nagwek10"/>
        <w:keepNext/>
        <w:keepLines/>
        <w:shd w:val="clear" w:color="auto" w:fill="auto"/>
        <w:spacing w:after="0" w:line="240" w:lineRule="auto"/>
        <w:ind w:left="2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 xml:space="preserve"> REMONT PRZY UŻYCIU REMONTERA</w:t>
      </w:r>
      <w:bookmarkEnd w:id="1"/>
    </w:p>
    <w:p w:rsidR="007A69AD" w:rsidRPr="00861361" w:rsidRDefault="007A69AD" w:rsidP="00861361">
      <w:pPr>
        <w:pStyle w:val="Nagwek10"/>
        <w:keepNext/>
        <w:keepLines/>
        <w:shd w:val="clear" w:color="auto" w:fill="auto"/>
        <w:spacing w:after="0" w:line="240" w:lineRule="auto"/>
        <w:ind w:left="20"/>
        <w:rPr>
          <w:rFonts w:ascii="Arial" w:hAnsi="Arial" w:cs="Arial"/>
          <w:sz w:val="18"/>
          <w:szCs w:val="18"/>
        </w:rPr>
      </w:pPr>
    </w:p>
    <w:p w:rsidR="007A69AD" w:rsidRPr="00861361" w:rsidRDefault="007A69AD" w:rsidP="00861361">
      <w:pPr>
        <w:pStyle w:val="Nagwek2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bookmarkStart w:id="2" w:name="bookmark1"/>
      <w:r w:rsidRPr="00861361">
        <w:rPr>
          <w:rFonts w:ascii="Arial" w:hAnsi="Arial" w:cs="Arial"/>
          <w:sz w:val="18"/>
          <w:szCs w:val="18"/>
        </w:rPr>
        <w:t>WSTĘP</w:t>
      </w:r>
      <w:bookmarkEnd w:id="2"/>
    </w:p>
    <w:p w:rsidR="007A69AD" w:rsidRPr="00861361" w:rsidRDefault="007A69AD" w:rsidP="00861361">
      <w:pPr>
        <w:pStyle w:val="Nagwek20"/>
        <w:keepNext/>
        <w:keepLines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0" w:line="200" w:lineRule="exact"/>
        <w:rPr>
          <w:rFonts w:ascii="Arial" w:hAnsi="Arial" w:cs="Arial"/>
          <w:sz w:val="18"/>
          <w:szCs w:val="18"/>
        </w:rPr>
      </w:pPr>
      <w:bookmarkStart w:id="3" w:name="bookmark2"/>
      <w:r w:rsidRPr="00861361">
        <w:rPr>
          <w:rFonts w:ascii="Arial" w:hAnsi="Arial" w:cs="Arial"/>
          <w:sz w:val="18"/>
          <w:szCs w:val="18"/>
        </w:rPr>
        <w:t>Przedmiot Szczegółowych Specyfikacji Technicznych ( SST ).</w:t>
      </w:r>
      <w:bookmarkEnd w:id="3"/>
    </w:p>
    <w:p w:rsidR="007A69AD" w:rsidRPr="00861361" w:rsidRDefault="007A69AD" w:rsidP="00861361">
      <w:pPr>
        <w:pStyle w:val="Teksttreci1"/>
        <w:shd w:val="clear" w:color="auto" w:fill="auto"/>
        <w:spacing w:before="0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Przedmiotem niniejszych Szczegółowych Specyfikacji Technicznych (SST) są wymagania dotyczące wykonania i odbioru robót drogowych przy użyciu grysów i emulsji na drogach powiatowych .</w:t>
      </w:r>
    </w:p>
    <w:p w:rsidR="007A69AD" w:rsidRPr="00861361" w:rsidRDefault="007A69AD" w:rsidP="00861361">
      <w:pPr>
        <w:pStyle w:val="Nagwek20"/>
        <w:keepNext/>
        <w:keepLines/>
        <w:numPr>
          <w:ilvl w:val="1"/>
          <w:numId w:val="1"/>
        </w:numPr>
        <w:shd w:val="clear" w:color="auto" w:fill="auto"/>
        <w:tabs>
          <w:tab w:val="left" w:pos="409"/>
        </w:tabs>
        <w:spacing w:before="0" w:after="0" w:line="274" w:lineRule="exact"/>
        <w:ind w:right="-92"/>
        <w:rPr>
          <w:rFonts w:ascii="Arial" w:hAnsi="Arial" w:cs="Arial"/>
          <w:sz w:val="18"/>
          <w:szCs w:val="18"/>
        </w:rPr>
      </w:pPr>
      <w:bookmarkStart w:id="4" w:name="bookmark3"/>
      <w:r w:rsidRPr="00861361">
        <w:rPr>
          <w:rFonts w:ascii="Arial" w:hAnsi="Arial" w:cs="Arial"/>
          <w:sz w:val="18"/>
          <w:szCs w:val="18"/>
        </w:rPr>
        <w:t>Zakres stosowania SST.</w:t>
      </w:r>
      <w:bookmarkEnd w:id="4"/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Szczegółowe Specyfikacje Techniczne stosowane jako dokument przetargowy i kontraktowy przy zlecaniu                         i realizacji robót wymienionych w punkcie 1.1 w zakresie wg pkt. 1.3.</w:t>
      </w:r>
    </w:p>
    <w:p w:rsidR="007A69AD" w:rsidRPr="00861361" w:rsidRDefault="007A69AD" w:rsidP="00861361">
      <w:pPr>
        <w:pStyle w:val="Nagwek20"/>
        <w:keepNext/>
        <w:keepLines/>
        <w:numPr>
          <w:ilvl w:val="1"/>
          <w:numId w:val="1"/>
        </w:numPr>
        <w:shd w:val="clear" w:color="auto" w:fill="auto"/>
        <w:tabs>
          <w:tab w:val="left" w:pos="409"/>
        </w:tabs>
        <w:spacing w:before="0" w:after="0" w:line="274" w:lineRule="exact"/>
        <w:ind w:right="-92"/>
        <w:rPr>
          <w:rFonts w:ascii="Arial" w:hAnsi="Arial" w:cs="Arial"/>
          <w:sz w:val="18"/>
          <w:szCs w:val="18"/>
        </w:rPr>
      </w:pPr>
      <w:bookmarkStart w:id="5" w:name="bookmark4"/>
      <w:r w:rsidRPr="00861361">
        <w:rPr>
          <w:rFonts w:ascii="Arial" w:hAnsi="Arial" w:cs="Arial"/>
          <w:sz w:val="18"/>
          <w:szCs w:val="18"/>
        </w:rPr>
        <w:t>Zakres robót objętych Specyfikacjami Technicznymi</w:t>
      </w:r>
      <w:bookmarkEnd w:id="5"/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Ustalenia zawarte w niniejszych Specyfikacjach Technicznych obejmują wymagania dotyczące remontu cząstkowego nawierzchni dróg grysami i emulsją z remontera. W zakres tych robót remontowych wchodzą powierzchniowe uszkodzenia nawierzchni, ubytki, wyboje.</w:t>
      </w:r>
    </w:p>
    <w:p w:rsidR="007A69AD" w:rsidRPr="00861361" w:rsidRDefault="007A69AD" w:rsidP="00861361">
      <w:pPr>
        <w:pStyle w:val="Nagwek20"/>
        <w:keepNext/>
        <w:keepLines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0" w:line="200" w:lineRule="exact"/>
        <w:ind w:right="-92"/>
        <w:rPr>
          <w:rFonts w:ascii="Arial" w:hAnsi="Arial" w:cs="Arial"/>
          <w:sz w:val="18"/>
          <w:szCs w:val="18"/>
        </w:rPr>
      </w:pPr>
      <w:bookmarkStart w:id="6" w:name="bookmark5"/>
      <w:r w:rsidRPr="00861361">
        <w:rPr>
          <w:rFonts w:ascii="Arial" w:hAnsi="Arial" w:cs="Arial"/>
          <w:sz w:val="18"/>
          <w:szCs w:val="18"/>
        </w:rPr>
        <w:t>Określenia podstawowe</w:t>
      </w:r>
      <w:bookmarkEnd w:id="6"/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Remont nawierzchni - zabieg utrzymaniowy drogi w zakresie nawierzchni drogowej do natychmiastowego wykonania związany z usuwaniem uszkodzeń zagrażających bezpieczeństwu ruchu, jak również zabieg o małym zakresie (obejmujący małe powierzchnie) bez istotnego przywracania wartości użytkowych, lecz hamujące proces powiększania się powstałych uszkodzeń bądź skutków.</w:t>
      </w:r>
    </w:p>
    <w:p w:rsidR="007A69AD" w:rsidRPr="00861361" w:rsidRDefault="007A69AD" w:rsidP="00861361">
      <w:pPr>
        <w:pStyle w:val="Teksttreci1"/>
        <w:shd w:val="clear" w:color="auto" w:fill="auto"/>
        <w:spacing w:before="0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Ubytek - miejsca nawierzchni, na których występuje wykruszenie materiału mineralno - asfaltowego na głębokość nie większą niż grubość warstwy ścieralnej.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Wybój - miejsca nawierzchni, na których występuje ubytek materiału mineralno-asfaltowego na głębokość większą niż grubość warstwy ścieralnej.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83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Łata - miejsce na nawierzchni, gdzie dokonano uzupełnienia ubytków, naprawy wyboju.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83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Nawierzchnia - warstwa lub zespół warstw służących do przejmowania i rozkładania obciążeń od ruchu na podłoże gruntowe i zapewniających dogodne warunki dla ruchu.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Warstwa ścieralna - górna warstwa nawierzchni poddana bezpośrednio oddziaływaniu ruchu i czynników atmosferycznych.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Pojedyncze powierzchniowe utrwalenie - polega na jednokrotnym rozłożeniu lepiszcza bitumicznego (emulsji asfaltowej) i kruszywa o określonej frakcji oraz jego przywałowaniu.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Podwójne powierzchniowe utrwalenie - polega na dwukrotnym rozłożeniu na przemian lepiszcza bitumicznego (emulsji asfaltowej) i kruszywa, przy czym frakcja kruszywa drugiej warstwy (górnej) jest drobniejsza od frakcji kruszywa pierwszej warstwy (dolnej). Bezpośrednio po rozłożeniu każdą warstwę kruszywa wałuje się walcem ogumionym.</w:t>
      </w:r>
    </w:p>
    <w:p w:rsidR="007A69AD" w:rsidRPr="00861361" w:rsidRDefault="007A69AD" w:rsidP="00861361">
      <w:pPr>
        <w:pStyle w:val="Nagwek20"/>
        <w:keepNext/>
        <w:keepLines/>
        <w:numPr>
          <w:ilvl w:val="0"/>
          <w:numId w:val="1"/>
        </w:numPr>
        <w:shd w:val="clear" w:color="auto" w:fill="auto"/>
        <w:spacing w:before="0" w:after="0" w:line="200" w:lineRule="exact"/>
        <w:ind w:right="-92"/>
        <w:rPr>
          <w:rFonts w:ascii="Arial" w:hAnsi="Arial" w:cs="Arial"/>
          <w:sz w:val="18"/>
          <w:szCs w:val="18"/>
        </w:rPr>
      </w:pPr>
      <w:bookmarkStart w:id="7" w:name="bookmark7"/>
      <w:r w:rsidRPr="00861361">
        <w:rPr>
          <w:rFonts w:ascii="Arial" w:hAnsi="Arial" w:cs="Arial"/>
          <w:sz w:val="18"/>
          <w:szCs w:val="18"/>
        </w:rPr>
        <w:t>MATERIAŁY</w:t>
      </w:r>
      <w:bookmarkEnd w:id="7"/>
    </w:p>
    <w:p w:rsidR="007A69AD" w:rsidRPr="00861361" w:rsidRDefault="007A69AD" w:rsidP="00861361">
      <w:pPr>
        <w:pStyle w:val="Nagwek20"/>
        <w:keepNext/>
        <w:keepLines/>
        <w:shd w:val="clear" w:color="auto" w:fill="auto"/>
        <w:spacing w:before="0" w:after="0" w:line="274" w:lineRule="exact"/>
        <w:ind w:right="-92"/>
        <w:rPr>
          <w:rFonts w:ascii="Arial" w:hAnsi="Arial" w:cs="Arial"/>
          <w:sz w:val="18"/>
          <w:szCs w:val="18"/>
        </w:rPr>
      </w:pPr>
      <w:bookmarkStart w:id="8" w:name="bookmark8"/>
      <w:r w:rsidRPr="00861361">
        <w:rPr>
          <w:rFonts w:ascii="Arial" w:hAnsi="Arial" w:cs="Arial"/>
          <w:sz w:val="18"/>
          <w:szCs w:val="18"/>
        </w:rPr>
        <w:t>2.1. Wymagania ogólne</w:t>
      </w:r>
      <w:bookmarkEnd w:id="8"/>
    </w:p>
    <w:p w:rsidR="007A69AD" w:rsidRPr="00861361" w:rsidRDefault="007A69AD" w:rsidP="00861361">
      <w:pPr>
        <w:pStyle w:val="Teksttreci1"/>
        <w:shd w:val="clear" w:color="auto" w:fill="auto"/>
        <w:tabs>
          <w:tab w:val="left" w:pos="9414"/>
        </w:tabs>
        <w:spacing w:before="0" w:line="293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 xml:space="preserve">Przed rozpoczęciem robót Wykonawca dostarczy osobie nadzorującej prace z ramienia Zamawiającego w ustalonym terminie wymagane wyniki badań laboratoryjnych kruszyw i emulsji asfaltowej wraz z próbkami, w celu sprawdzenia zgodności z wymaganiami niniejszych SST. 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93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Style w:val="TeksttreciPogrubienie"/>
          <w:rFonts w:ascii="Arial" w:hAnsi="Arial" w:cs="Arial"/>
          <w:sz w:val="18"/>
          <w:szCs w:val="18"/>
        </w:rPr>
        <w:t>2.2. Wymagania dla kruszyw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69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Frakcje kruszywa użytego do wykonania naprawy nawierzchni należy dostosować do głębokości uszkodzenia.                           Do wykonania naprawy przez uszczelnienie fragmentów nawierzchni o włoskowatych pęknięciach, powierzchniowych porowatościach i wykazującej niewielki niedomiar lepiszcza oraz powierzchniowych ubytków ziaren, w zależności od tekstury jej powierzchni winno zostać użyte kruszywo łamane granulowane-grys frakcji 2/5 (4/6,3 mm, albo 5/B mm lub frakcji 2/4 mm (2/5 mm).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Do wykonania naprawy przez wypełnienie ubytków w warstwie ścieralnej należy użyć kruszywo łamane granulowane:</w:t>
      </w:r>
    </w:p>
    <w:p w:rsidR="007A69AD" w:rsidRPr="00861361" w:rsidRDefault="007A69AD" w:rsidP="00861361">
      <w:pPr>
        <w:pStyle w:val="Teksttreci1"/>
        <w:numPr>
          <w:ilvl w:val="0"/>
          <w:numId w:val="2"/>
        </w:numPr>
        <w:shd w:val="clear" w:color="auto" w:fill="auto"/>
        <w:tabs>
          <w:tab w:val="left" w:pos="142"/>
          <w:tab w:val="left" w:pos="170"/>
        </w:tabs>
        <w:spacing w:before="0" w:line="274" w:lineRule="exact"/>
        <w:ind w:left="709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grys frakcji 4/6,3 mm (4/8mrn. albo 5/8 mm),</w:t>
      </w:r>
    </w:p>
    <w:p w:rsidR="007A69AD" w:rsidRPr="00861361" w:rsidRDefault="007A69AD" w:rsidP="00861361">
      <w:pPr>
        <w:pStyle w:val="Teksttreci1"/>
        <w:numPr>
          <w:ilvl w:val="0"/>
          <w:numId w:val="2"/>
        </w:numPr>
        <w:shd w:val="clear" w:color="auto" w:fill="auto"/>
        <w:tabs>
          <w:tab w:val="left" w:pos="142"/>
          <w:tab w:val="left" w:pos="184"/>
        </w:tabs>
        <w:spacing w:before="0" w:line="274" w:lineRule="exact"/>
        <w:ind w:left="709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a do powierzchniowego zamknięcia wypełnionego ubytku grys frakcji 2/4 mm (2/5 mm).</w:t>
      </w:r>
    </w:p>
    <w:p w:rsidR="007A69AD" w:rsidRPr="00861361" w:rsidRDefault="007A69AD" w:rsidP="00861361">
      <w:pPr>
        <w:tabs>
          <w:tab w:val="left" w:pos="142"/>
        </w:tabs>
        <w:ind w:left="709" w:right="-92"/>
        <w:jc w:val="both"/>
        <w:rPr>
          <w:rFonts w:ascii="Arial" w:hAnsi="Arial" w:cs="Arial"/>
          <w:sz w:val="18"/>
          <w:szCs w:val="18"/>
        </w:rPr>
        <w:sectPr w:rsidR="007A69AD" w:rsidRPr="00861361" w:rsidSect="00277FF6">
          <w:headerReference w:type="default" r:id="rId7"/>
          <w:type w:val="continuous"/>
          <w:pgSz w:w="11905" w:h="16837"/>
          <w:pgMar w:top="1331" w:right="1132" w:bottom="1782" w:left="1123" w:header="0" w:footer="3" w:gutter="0"/>
          <w:cols w:space="708"/>
          <w:noEndnote/>
          <w:docGrid w:linePitch="360"/>
        </w:sectPr>
      </w:pPr>
    </w:p>
    <w:p w:rsidR="007A69AD" w:rsidRPr="00861361" w:rsidRDefault="007A69AD" w:rsidP="00861361">
      <w:pPr>
        <w:pStyle w:val="Teksttreci1"/>
        <w:shd w:val="clear" w:color="auto" w:fill="auto"/>
        <w:spacing w:before="0" w:line="293" w:lineRule="exact"/>
        <w:ind w:right="-92" w:firstLine="0"/>
        <w:rPr>
          <w:rStyle w:val="TeksttreciPogrubienie"/>
          <w:rFonts w:ascii="Arial" w:hAnsi="Arial" w:cs="Arial"/>
          <w:sz w:val="18"/>
          <w:szCs w:val="18"/>
        </w:rPr>
      </w:pPr>
      <w:bookmarkStart w:id="9" w:name="bookmark11"/>
      <w:r w:rsidRPr="00861361">
        <w:rPr>
          <w:rStyle w:val="TeksttreciPogrubienie"/>
          <w:rFonts w:ascii="Arial" w:hAnsi="Arial" w:cs="Arial"/>
          <w:sz w:val="18"/>
          <w:szCs w:val="18"/>
        </w:rPr>
        <w:t>2.3. Wymagania dla lepiszcza</w:t>
      </w:r>
    </w:p>
    <w:p w:rsidR="007A69AD" w:rsidRPr="00861361" w:rsidRDefault="007A69AD" w:rsidP="00861361">
      <w:pPr>
        <w:pStyle w:val="Nagwek20"/>
        <w:keepNext/>
        <w:keepLines/>
        <w:shd w:val="clear" w:color="auto" w:fill="auto"/>
        <w:spacing w:before="0" w:after="0" w:line="250" w:lineRule="exact"/>
        <w:ind w:right="-92"/>
        <w:rPr>
          <w:rFonts w:ascii="Arial" w:hAnsi="Arial" w:cs="Arial"/>
          <w:b w:val="0"/>
          <w:sz w:val="18"/>
          <w:szCs w:val="18"/>
        </w:rPr>
      </w:pPr>
      <w:r w:rsidRPr="00861361">
        <w:rPr>
          <w:rFonts w:ascii="Arial" w:hAnsi="Arial" w:cs="Arial"/>
          <w:b w:val="0"/>
          <w:sz w:val="18"/>
          <w:szCs w:val="18"/>
        </w:rPr>
        <w:t xml:space="preserve">Do remontów cząstkowych należy zastosować jako lepiszcze drogowe kationowe emulsje szybkorozpadowe modyfikowane rodzaju C 65 BP3 PU/RC i C 69 BP3 PU spełniające wymagania zgodnie z PN-EN 13808:2010. Można stosować tylko emulsje posiadające aprobatę techniczną, wydaną przez uprawnioną jednostkę. </w:t>
      </w:r>
    </w:p>
    <w:p w:rsidR="007A69AD" w:rsidRPr="00861361" w:rsidRDefault="007A69AD" w:rsidP="00861361">
      <w:pPr>
        <w:pStyle w:val="Nagwek20"/>
        <w:keepNext/>
        <w:keepLines/>
        <w:shd w:val="clear" w:color="auto" w:fill="auto"/>
        <w:spacing w:before="0" w:after="0" w:line="250" w:lineRule="exact"/>
        <w:ind w:right="-92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2.4. Dostawy i przechowywanie materiałów</w:t>
      </w:r>
      <w:bookmarkEnd w:id="9"/>
    </w:p>
    <w:p w:rsidR="007A69AD" w:rsidRPr="00861361" w:rsidRDefault="007A69AD" w:rsidP="00861361">
      <w:pPr>
        <w:pStyle w:val="Teksttreci1"/>
        <w:shd w:val="clear" w:color="auto" w:fill="auto"/>
        <w:spacing w:before="0" w:line="250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Wykonawca jest odpowiedzialny za dostawy materiałów. Winien prowadzić ilościowy i jakościowy odbiór dostaw poszczególnych asortymentów materiałów oraz badania kontrolne.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50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Zmiana producenta emulsji, jak i zmiana źródła pozyskiwania kruszywa w trakcie trwania robót wymaga zgłoszenia                    i przedstawienia Inżynierowi wyników badań przydatności do wykonywania robót. Przechowywanie poszczególnych materiałów powinno odbywać się w warunkach zabezpieczających je przed zanieczyszczeniem. Kruszywo należy składować oddzielnie, według asortymentów i frakcji, w celu uniemożliwienia wymieszania się sąsiadujących ze sobą pryzm. Przechowywanie i składowanie kationowej emulsji asfaltowej szybkorozpadowej modyfikowanej należy prowadzić w warunkach uniemożliwiających spowodowanie utraty cech lepiszcza i obniżenia jego jakości. Emulsję należy przechowywać w opakowaniach transportowych lub w zbiornikach pionowych z nalewem od dna, zabezpieczonych przed dostępem wody l przed zanieczyszczeniem. Zasady przechowywania i okres składowania powinny być zgodne ze wskazaniami producenta.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50" w:lineRule="exact"/>
        <w:ind w:right="-92" w:firstLine="0"/>
        <w:rPr>
          <w:rFonts w:ascii="Arial" w:hAnsi="Arial" w:cs="Arial"/>
          <w:sz w:val="18"/>
          <w:szCs w:val="18"/>
        </w:rPr>
      </w:pPr>
    </w:p>
    <w:p w:rsidR="007A69AD" w:rsidRPr="00861361" w:rsidRDefault="007A69AD" w:rsidP="00861361">
      <w:pPr>
        <w:pStyle w:val="Nagwek20"/>
        <w:keepNext/>
        <w:keepLines/>
        <w:numPr>
          <w:ilvl w:val="0"/>
          <w:numId w:val="1"/>
        </w:numPr>
        <w:shd w:val="clear" w:color="auto" w:fill="auto"/>
        <w:spacing w:before="0" w:after="0" w:line="200" w:lineRule="exact"/>
        <w:ind w:right="-92"/>
        <w:rPr>
          <w:rFonts w:ascii="Arial" w:hAnsi="Arial" w:cs="Arial"/>
          <w:sz w:val="18"/>
          <w:szCs w:val="18"/>
        </w:rPr>
      </w:pPr>
      <w:bookmarkStart w:id="10" w:name="bookmark12"/>
      <w:r w:rsidRPr="00861361">
        <w:rPr>
          <w:rFonts w:ascii="Arial" w:hAnsi="Arial" w:cs="Arial"/>
          <w:sz w:val="18"/>
          <w:szCs w:val="18"/>
        </w:rPr>
        <w:t>SPRZĘT</w:t>
      </w:r>
      <w:bookmarkEnd w:id="10"/>
    </w:p>
    <w:p w:rsidR="007A69AD" w:rsidRPr="00861361" w:rsidRDefault="007A69AD" w:rsidP="00861361">
      <w:pPr>
        <w:pStyle w:val="Nagwek20"/>
        <w:keepNext/>
        <w:keepLines/>
        <w:numPr>
          <w:ilvl w:val="2"/>
          <w:numId w:val="3"/>
        </w:numPr>
        <w:shd w:val="clear" w:color="auto" w:fill="auto"/>
        <w:tabs>
          <w:tab w:val="left" w:pos="437"/>
        </w:tabs>
        <w:spacing w:before="0" w:after="0" w:line="274" w:lineRule="exact"/>
        <w:ind w:right="-92"/>
        <w:rPr>
          <w:rFonts w:ascii="Arial" w:hAnsi="Arial" w:cs="Arial"/>
          <w:sz w:val="18"/>
          <w:szCs w:val="18"/>
        </w:rPr>
      </w:pPr>
      <w:bookmarkStart w:id="11" w:name="bookmark14"/>
      <w:r w:rsidRPr="00861361">
        <w:rPr>
          <w:rFonts w:ascii="Arial" w:hAnsi="Arial" w:cs="Arial"/>
          <w:sz w:val="18"/>
          <w:szCs w:val="18"/>
        </w:rPr>
        <w:t>Sprzęt podstawowy</w:t>
      </w:r>
      <w:bookmarkEnd w:id="11"/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Przystępując do robót. Wykonawca musi dysponować specjalistycznym sprzętem do napraw i remontów powierzchniowych uszkodzeń nawierzchni (w tym wybojów), w postaci samojezdnych zautomatyzowanych, elektronicznie sterowanych remonterów drogowych wyposażonych w co najmniej 2 zasobniki na kruszywo i zbiornik na emulsję asfaltową. Zbiornik winien posiadać sprawne urządzenia grzewcze, w celu podgrzewania emulsji do temperatury 50</w:t>
      </w:r>
      <w:r w:rsidRPr="00861361">
        <w:rPr>
          <w:rFonts w:ascii="Arial" w:hAnsi="Arial" w:cs="Arial"/>
          <w:sz w:val="18"/>
          <w:szCs w:val="18"/>
          <w:vertAlign w:val="superscript"/>
        </w:rPr>
        <w:t>A</w:t>
      </w:r>
      <w:r w:rsidRPr="00861361">
        <w:rPr>
          <w:rFonts w:ascii="Arial" w:hAnsi="Arial" w:cs="Arial"/>
          <w:sz w:val="18"/>
          <w:szCs w:val="18"/>
        </w:rPr>
        <w:t>60°C (</w:t>
      </w:r>
      <w:smartTag w:uri="urn:schemas-microsoft-com:office:smarttags" w:element="metricconverter">
        <w:smartTagPr>
          <w:attr w:name="ProductID" w:val="2009”"/>
        </w:smartTagPr>
        <w:r w:rsidRPr="00861361">
          <w:rPr>
            <w:rFonts w:ascii="Arial" w:hAnsi="Arial" w:cs="Arial"/>
            <w:sz w:val="18"/>
            <w:szCs w:val="18"/>
          </w:rPr>
          <w:t>70 °C</w:t>
        </w:r>
      </w:smartTag>
      <w:r w:rsidRPr="00861361">
        <w:rPr>
          <w:rFonts w:ascii="Arial" w:hAnsi="Arial" w:cs="Arial"/>
          <w:sz w:val="18"/>
          <w:szCs w:val="18"/>
        </w:rPr>
        <w:t>). Maszyna winna być wyposażona wysokowydajną sprężarkę powietrza do oczyszczania uszkodzeń i w zależności od typu także i wbudowywania kruszywa z emulsją.</w:t>
      </w:r>
    </w:p>
    <w:p w:rsidR="007A69AD" w:rsidRPr="00861361" w:rsidRDefault="007A69AD" w:rsidP="00861361">
      <w:pPr>
        <w:pStyle w:val="Nagwek20"/>
        <w:keepNext/>
        <w:keepLines/>
        <w:numPr>
          <w:ilvl w:val="1"/>
          <w:numId w:val="3"/>
        </w:numPr>
        <w:shd w:val="clear" w:color="auto" w:fill="auto"/>
        <w:tabs>
          <w:tab w:val="left" w:pos="245"/>
        </w:tabs>
        <w:spacing w:before="0" w:after="0" w:line="200" w:lineRule="exact"/>
        <w:ind w:right="-92"/>
        <w:rPr>
          <w:rFonts w:ascii="Arial" w:hAnsi="Arial" w:cs="Arial"/>
          <w:sz w:val="18"/>
          <w:szCs w:val="18"/>
        </w:rPr>
      </w:pPr>
      <w:bookmarkStart w:id="12" w:name="bookmark15"/>
      <w:r w:rsidRPr="00861361">
        <w:rPr>
          <w:rFonts w:ascii="Arial" w:hAnsi="Arial" w:cs="Arial"/>
          <w:sz w:val="18"/>
          <w:szCs w:val="18"/>
        </w:rPr>
        <w:t>TRANSPORT</w:t>
      </w:r>
      <w:bookmarkEnd w:id="12"/>
    </w:p>
    <w:p w:rsidR="007A69AD" w:rsidRPr="00861361" w:rsidRDefault="007A69AD" w:rsidP="00861361">
      <w:pPr>
        <w:pStyle w:val="Nagwek20"/>
        <w:keepNext/>
        <w:keepLines/>
        <w:numPr>
          <w:ilvl w:val="2"/>
          <w:numId w:val="3"/>
        </w:numPr>
        <w:shd w:val="clear" w:color="auto" w:fill="auto"/>
        <w:tabs>
          <w:tab w:val="left" w:pos="408"/>
        </w:tabs>
        <w:spacing w:before="0" w:after="0" w:line="200" w:lineRule="exact"/>
        <w:ind w:right="-92"/>
        <w:rPr>
          <w:rFonts w:ascii="Arial" w:hAnsi="Arial" w:cs="Arial"/>
          <w:sz w:val="18"/>
          <w:szCs w:val="18"/>
        </w:rPr>
      </w:pPr>
      <w:bookmarkStart w:id="13" w:name="bookmark16"/>
      <w:r w:rsidRPr="00861361">
        <w:rPr>
          <w:rFonts w:ascii="Arial" w:hAnsi="Arial" w:cs="Arial"/>
          <w:sz w:val="18"/>
          <w:szCs w:val="18"/>
        </w:rPr>
        <w:t>Wymagania ogólne dotyczące transportu</w:t>
      </w:r>
      <w:bookmarkEnd w:id="13"/>
    </w:p>
    <w:p w:rsidR="007A69AD" w:rsidRPr="00861361" w:rsidRDefault="007A69AD" w:rsidP="00861361">
      <w:pPr>
        <w:pStyle w:val="Nagwek20"/>
        <w:keepNext/>
        <w:keepLines/>
        <w:numPr>
          <w:ilvl w:val="2"/>
          <w:numId w:val="3"/>
        </w:numPr>
        <w:shd w:val="clear" w:color="auto" w:fill="auto"/>
        <w:tabs>
          <w:tab w:val="left" w:pos="422"/>
        </w:tabs>
        <w:spacing w:before="0" w:after="0" w:line="274" w:lineRule="exact"/>
        <w:ind w:right="-92"/>
        <w:rPr>
          <w:rFonts w:ascii="Arial" w:hAnsi="Arial" w:cs="Arial"/>
          <w:sz w:val="18"/>
          <w:szCs w:val="18"/>
        </w:rPr>
      </w:pPr>
      <w:bookmarkStart w:id="14" w:name="bookmark17"/>
      <w:r w:rsidRPr="00861361">
        <w:rPr>
          <w:rFonts w:ascii="Arial" w:hAnsi="Arial" w:cs="Arial"/>
          <w:sz w:val="18"/>
          <w:szCs w:val="18"/>
        </w:rPr>
        <w:t>Transport emulsji</w:t>
      </w:r>
      <w:bookmarkEnd w:id="14"/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Warunki transportu  emulsji powinny być uzgodnione z jej producentem. Cysterny samochodowe przewożące emulsję asfaltową powinny być podzielone przegrodami na komory o pojemności nie większej niż 3m3, a każda przegroda powinna mieć wykroje przy dnie, aby możliwy był przepływ emulsji pomiędzy tymi komorami. Cysterny winny posiadać sprawne urządzenia spustowe.</w:t>
      </w:r>
    </w:p>
    <w:p w:rsidR="007A69AD" w:rsidRPr="00861361" w:rsidRDefault="007A69AD" w:rsidP="00861361">
      <w:pPr>
        <w:pStyle w:val="Nagwek20"/>
        <w:keepNext/>
        <w:keepLines/>
        <w:numPr>
          <w:ilvl w:val="2"/>
          <w:numId w:val="3"/>
        </w:numPr>
        <w:shd w:val="clear" w:color="auto" w:fill="auto"/>
        <w:tabs>
          <w:tab w:val="left" w:pos="422"/>
        </w:tabs>
        <w:spacing w:before="0" w:after="0" w:line="269" w:lineRule="exact"/>
        <w:ind w:right="-92"/>
        <w:rPr>
          <w:rFonts w:ascii="Arial" w:hAnsi="Arial" w:cs="Arial"/>
          <w:sz w:val="18"/>
          <w:szCs w:val="18"/>
        </w:rPr>
      </w:pPr>
      <w:bookmarkStart w:id="15" w:name="bookmark18"/>
      <w:r w:rsidRPr="00861361">
        <w:rPr>
          <w:rFonts w:ascii="Arial" w:hAnsi="Arial" w:cs="Arial"/>
          <w:sz w:val="18"/>
          <w:szCs w:val="18"/>
        </w:rPr>
        <w:t>Transport kruszywa</w:t>
      </w:r>
      <w:bookmarkEnd w:id="15"/>
    </w:p>
    <w:p w:rsidR="007A69AD" w:rsidRPr="00861361" w:rsidRDefault="007A69AD" w:rsidP="00861361">
      <w:pPr>
        <w:pStyle w:val="Teksttreci1"/>
        <w:shd w:val="clear" w:color="auto" w:fill="auto"/>
        <w:spacing w:before="0" w:line="269" w:lineRule="exact"/>
        <w:ind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Kruszywo przewożone może być dowolnymi środkami transportu, w warunkach zabezpieczających je przed zanieczyszczeniem zawilgoceniem.</w:t>
      </w:r>
    </w:p>
    <w:p w:rsidR="007A69AD" w:rsidRPr="00861361" w:rsidRDefault="007A69AD" w:rsidP="00861361">
      <w:pPr>
        <w:pStyle w:val="Nagwek20"/>
        <w:keepNext/>
        <w:keepLines/>
        <w:numPr>
          <w:ilvl w:val="1"/>
          <w:numId w:val="3"/>
        </w:numPr>
        <w:shd w:val="clear" w:color="auto" w:fill="auto"/>
        <w:tabs>
          <w:tab w:val="left" w:pos="230"/>
        </w:tabs>
        <w:spacing w:before="0" w:after="0" w:line="200" w:lineRule="exact"/>
        <w:ind w:right="-92"/>
        <w:rPr>
          <w:rFonts w:ascii="Arial" w:hAnsi="Arial" w:cs="Arial"/>
          <w:sz w:val="18"/>
          <w:szCs w:val="18"/>
        </w:rPr>
      </w:pPr>
      <w:bookmarkStart w:id="16" w:name="bookmark19"/>
      <w:r w:rsidRPr="00861361">
        <w:rPr>
          <w:rFonts w:ascii="Arial" w:hAnsi="Arial" w:cs="Arial"/>
          <w:sz w:val="18"/>
          <w:szCs w:val="18"/>
        </w:rPr>
        <w:t>WYKONANIE ROBÓT</w:t>
      </w:r>
      <w:bookmarkEnd w:id="16"/>
    </w:p>
    <w:p w:rsidR="007A69AD" w:rsidRPr="00861361" w:rsidRDefault="007A69AD" w:rsidP="00861361">
      <w:pPr>
        <w:pStyle w:val="Nagwek20"/>
        <w:keepNext/>
        <w:keepLines/>
        <w:numPr>
          <w:ilvl w:val="2"/>
          <w:numId w:val="3"/>
        </w:numPr>
        <w:shd w:val="clear" w:color="auto" w:fill="auto"/>
        <w:tabs>
          <w:tab w:val="left" w:pos="418"/>
        </w:tabs>
        <w:spacing w:before="0" w:after="0" w:line="200" w:lineRule="exact"/>
        <w:ind w:right="-92"/>
        <w:rPr>
          <w:rFonts w:ascii="Arial" w:hAnsi="Arial" w:cs="Arial"/>
          <w:sz w:val="18"/>
          <w:szCs w:val="18"/>
        </w:rPr>
      </w:pPr>
      <w:bookmarkStart w:id="17" w:name="bookmark20"/>
      <w:r w:rsidRPr="00861361">
        <w:rPr>
          <w:rFonts w:ascii="Arial" w:hAnsi="Arial" w:cs="Arial"/>
          <w:sz w:val="18"/>
          <w:szCs w:val="18"/>
        </w:rPr>
        <w:t>Wymagania ogólne wykonania robót</w:t>
      </w:r>
      <w:bookmarkStart w:id="18" w:name="bookmark21"/>
      <w:bookmarkEnd w:id="17"/>
      <w:r w:rsidRPr="00861361">
        <w:rPr>
          <w:rFonts w:ascii="Arial" w:hAnsi="Arial" w:cs="Arial"/>
          <w:sz w:val="18"/>
          <w:szCs w:val="18"/>
        </w:rPr>
        <w:t xml:space="preserve"> ustalenie ilości kruszywa i lepiszcza.</w:t>
      </w:r>
      <w:bookmarkEnd w:id="18"/>
    </w:p>
    <w:p w:rsidR="007A69AD" w:rsidRPr="00861361" w:rsidRDefault="007A69AD" w:rsidP="00861361">
      <w:pPr>
        <w:pStyle w:val="Nagwek20"/>
        <w:keepNext/>
        <w:keepLines/>
        <w:shd w:val="clear" w:color="auto" w:fill="auto"/>
        <w:tabs>
          <w:tab w:val="left" w:pos="418"/>
        </w:tabs>
        <w:spacing w:before="0" w:after="0" w:line="200" w:lineRule="exact"/>
        <w:ind w:right="-92"/>
        <w:rPr>
          <w:rFonts w:ascii="Arial" w:hAnsi="Arial" w:cs="Arial"/>
          <w:sz w:val="18"/>
          <w:szCs w:val="18"/>
        </w:rPr>
      </w:pPr>
    </w:p>
    <w:p w:rsidR="007A69AD" w:rsidRPr="00861361" w:rsidRDefault="007A69AD" w:rsidP="00861361">
      <w:pPr>
        <w:pStyle w:val="Teksttreci1"/>
        <w:shd w:val="clear" w:color="auto" w:fill="auto"/>
        <w:spacing w:before="0" w:line="360" w:lineRule="auto"/>
        <w:ind w:right="-91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Za właściwe ustalenie ilości dozowanego kruszywa i modyfikowanej emulsji asfaltowej odpowiada Wykonawca robot.                    Ilość użytego lepiszcza i kruszywa zależna jest od zastosowanej frakcji kruszywa, rodzaju uszkodzenia, stanu podłoża.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360" w:lineRule="auto"/>
        <w:ind w:right="-91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Przy założeniu średnich warunków stosowania, teoretyczna ilość zużywanej emulsji może wynosić 1,3+1,6 kg/m2 przy stosowaniu kruszywa w pojedynczej warstwie z zakresie uziarnienia 4/6,3; 4/8; 5/8mm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360" w:lineRule="auto"/>
        <w:ind w:right="-91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Przy założeniu średnich warunków stosowania, teoretyczna ilość zużywanej emulsji przy stosowaniu kruszywa warstwowo może wynosić: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360" w:lineRule="auto"/>
        <w:ind w:right="-91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-   1,0+1,3 kg/m2 w dolnych warstwach, w zakresie uziarnienia 6,3/10 mm ; 8/12,8 8/11 mm,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198"/>
        </w:tabs>
        <w:spacing w:before="0" w:line="360" w:lineRule="auto"/>
        <w:ind w:left="20" w:right="-91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1,2+1,5 kg/m2 w wierzchniej warstwie w zakresie uziarnienia 4/6,3; 4/8; 5/8mm.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360" w:lineRule="auto"/>
        <w:ind w:left="20" w:right="-91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Przy założeniu średnich warunków stosowania, teoretyczna Ilość zużywanego kruszywa może wynosić 9+15 kg/m2 przy stosowaniu kruszywa w pojedynczej warstwie w zakresie uziarnienia 4/6,3; 4/8; 5/8mm.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360" w:lineRule="auto"/>
        <w:ind w:left="20" w:right="-91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Przy założeniu średnich warunków stosowania, teoretyczna ilość zużywanego kruszywa warstwowo może wynosić: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198"/>
        </w:tabs>
        <w:spacing w:before="0" w:line="360" w:lineRule="auto"/>
        <w:ind w:left="20" w:right="-91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12+15 kg/m2 w dolnych warstwach, w zakresie uziarnienia 6,3/10 mm ; 8/12.8 8/11 mm,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198"/>
        </w:tabs>
        <w:spacing w:before="0" w:line="360" w:lineRule="auto"/>
        <w:ind w:left="20" w:right="-91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10+14 kg/m2 w wierzchniej warstwie w zakresie uziarnienia 4/6,3; 4/8; 5/8rnm.</w:t>
      </w:r>
    </w:p>
    <w:p w:rsidR="007A69AD" w:rsidRPr="00861361" w:rsidRDefault="007A69AD" w:rsidP="00861361">
      <w:pPr>
        <w:pStyle w:val="Nagwek20"/>
        <w:keepNext/>
        <w:keepLines/>
        <w:numPr>
          <w:ilvl w:val="2"/>
          <w:numId w:val="3"/>
        </w:numPr>
        <w:shd w:val="clear" w:color="auto" w:fill="auto"/>
        <w:tabs>
          <w:tab w:val="left" w:pos="428"/>
        </w:tabs>
        <w:spacing w:before="0" w:after="0" w:line="274" w:lineRule="exact"/>
        <w:ind w:left="20" w:right="-92"/>
        <w:rPr>
          <w:rFonts w:ascii="Arial" w:hAnsi="Arial" w:cs="Arial"/>
          <w:sz w:val="18"/>
          <w:szCs w:val="18"/>
        </w:rPr>
      </w:pPr>
      <w:bookmarkStart w:id="19" w:name="bookmark22"/>
      <w:r w:rsidRPr="00861361">
        <w:rPr>
          <w:rFonts w:ascii="Arial" w:hAnsi="Arial" w:cs="Arial"/>
          <w:sz w:val="18"/>
          <w:szCs w:val="18"/>
        </w:rPr>
        <w:t>Warunki prowadzenia robót</w:t>
      </w:r>
      <w:bookmarkEnd w:id="19"/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Wykonywanie remontu nawierzchni przy użyciu emulsji asfaltowych i grysu należy prowadzić w dobrych warunkach atmosferycznych określonych oceną wizualną i przy temperaturze otoczenia w czasie prowadzenia robót co najmniej +10°C. Temperatura nawierzchni w trakcie prowadzenia robót powinna być nie niższa niż +5°C. Nie dopuszcza                       się prowadzenia robót podczas opadów atmosferycznych oraz przy silnym wietrze (v &gt; 16m/sek).</w:t>
      </w:r>
    </w:p>
    <w:p w:rsidR="007A69AD" w:rsidRPr="00861361" w:rsidRDefault="007A69AD" w:rsidP="00861361">
      <w:pPr>
        <w:pStyle w:val="Nagwek20"/>
        <w:keepNext/>
        <w:keepLines/>
        <w:numPr>
          <w:ilvl w:val="2"/>
          <w:numId w:val="3"/>
        </w:numPr>
        <w:shd w:val="clear" w:color="auto" w:fill="auto"/>
        <w:tabs>
          <w:tab w:val="left" w:pos="390"/>
        </w:tabs>
        <w:spacing w:before="0" w:after="0" w:line="200" w:lineRule="exact"/>
        <w:ind w:left="20" w:right="-92"/>
        <w:rPr>
          <w:rFonts w:ascii="Arial" w:hAnsi="Arial" w:cs="Arial"/>
          <w:sz w:val="18"/>
          <w:szCs w:val="18"/>
        </w:rPr>
      </w:pPr>
      <w:bookmarkStart w:id="20" w:name="bookmark23"/>
      <w:r w:rsidRPr="00861361">
        <w:rPr>
          <w:rFonts w:ascii="Arial" w:hAnsi="Arial" w:cs="Arial"/>
          <w:sz w:val="18"/>
          <w:szCs w:val="18"/>
        </w:rPr>
        <w:t>Podstawowe czynności przy remoncie nawierzchni</w:t>
      </w:r>
      <w:bookmarkEnd w:id="20"/>
    </w:p>
    <w:p w:rsidR="007A69AD" w:rsidRPr="00861361" w:rsidRDefault="007A69AD" w:rsidP="00861361">
      <w:pPr>
        <w:pStyle w:val="Teksttreci1"/>
        <w:shd w:val="clear" w:color="auto" w:fill="auto"/>
        <w:spacing w:before="0" w:line="20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Każdorazowe podjęcie czynności remontowych objętych SST w ramach robót bieżącego utrzymania dróg obejmuje: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154"/>
        </w:tabs>
        <w:spacing w:before="0" w:line="25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oznakowanie danego odcinka robót,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140"/>
        </w:tabs>
        <w:spacing w:before="0" w:line="25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zaznaczanie miejsc przeznaczonych do remontu ,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130"/>
        </w:tabs>
        <w:spacing w:before="0" w:line="25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usunięcie uszkodzonej części starej nawierzchni drogowej,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145"/>
        </w:tabs>
        <w:spacing w:before="0" w:line="25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wykonanie bocznych połączeń jako prostoliniowe z pionowymi płaszczyznami styku ,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140"/>
        </w:tabs>
        <w:spacing w:before="0" w:line="25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oczyszczenie i skropienie podłoża szybkorozpadową kationową emulsją asfaltową modyfikowaną,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145"/>
        </w:tabs>
        <w:spacing w:before="0" w:line="25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wbudowanie odpowiednich grysów o właściwym uziarnieniu w jednej warstwie lub warstwowo (każda warstwa skropiona emulsją), zależnie od głębokości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140"/>
        </w:tabs>
        <w:spacing w:before="0" w:line="25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odpowiednie zagęszczenie wbudowanego materiału (zależne od sposobu wykonywania robót),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198"/>
        </w:tabs>
        <w:spacing w:before="0" w:line="25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obmiar wykonanych robót remontowych na danym odcinku,</w:t>
      </w:r>
    </w:p>
    <w:p w:rsidR="007A69AD" w:rsidRPr="00861361" w:rsidRDefault="007A69AD" w:rsidP="00861361">
      <w:pPr>
        <w:pStyle w:val="Nagwek20"/>
        <w:keepNext/>
        <w:keepLines/>
        <w:shd w:val="clear" w:color="auto" w:fill="auto"/>
        <w:spacing w:before="0" w:after="0" w:line="250" w:lineRule="exact"/>
        <w:ind w:left="20" w:right="-92"/>
        <w:rPr>
          <w:rFonts w:ascii="Arial" w:hAnsi="Arial" w:cs="Arial"/>
          <w:sz w:val="18"/>
          <w:szCs w:val="18"/>
        </w:rPr>
      </w:pPr>
      <w:bookmarkStart w:id="21" w:name="bookmark24"/>
      <w:r w:rsidRPr="00861361">
        <w:rPr>
          <w:rFonts w:ascii="Arial" w:hAnsi="Arial" w:cs="Arial"/>
          <w:sz w:val="18"/>
          <w:szCs w:val="18"/>
        </w:rPr>
        <w:t>5. 5. Wykonanie naprawy remonterami drogowymi</w:t>
      </w:r>
      <w:bookmarkEnd w:id="21"/>
    </w:p>
    <w:p w:rsidR="007A69AD" w:rsidRPr="00861361" w:rsidRDefault="007A69AD" w:rsidP="00861361">
      <w:pPr>
        <w:pStyle w:val="Teksttreci1"/>
        <w:shd w:val="clear" w:color="auto" w:fill="auto"/>
        <w:spacing w:before="0" w:line="25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Naprawy uszkodzeń nawierzchni zostaną wykonane przy użyciu odpowiedniego sprzętu . W zależności od rodzaju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5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uszkodzenia, jego wymiarów, remont może być wykonany w formie punktowej lub pasmowej.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5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Style w:val="Teksttreci2"/>
          <w:rFonts w:ascii="Arial" w:hAnsi="Arial" w:cs="Arial"/>
          <w:sz w:val="18"/>
          <w:szCs w:val="18"/>
        </w:rPr>
        <w:t>Naprawa ubytku lub wyboju polega na: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25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oczyszczaniu uszkodzenia sprężonym pod dużym ciśnieniem powietrzem,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361"/>
        </w:tabs>
        <w:spacing w:before="0" w:line="250" w:lineRule="exact"/>
        <w:ind w:left="360" w:right="-92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 razie potrzeby wstępnego skropienia dna i krawędzi oczyszczonego otworu odpowiednią ilością kationowej emulsji asfaltowej modyfikowanej,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361"/>
        </w:tabs>
        <w:spacing w:before="0" w:line="250" w:lineRule="exact"/>
        <w:ind w:left="360" w:right="-92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wypełnieniu otworu grysem o właściwej frakcji, wprowadzonym pod ciśnieniem po zmieszaniu z emulsją asfaltową w dyszy remontera.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50" w:lineRule="exact"/>
        <w:ind w:left="36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 zależności od głębokości uszkodzenia, wypełnienie może być jednowarstwowe lub warstwowe. Wielkości stosowanych frakcji grysu w zależności od warstwy.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361"/>
        </w:tabs>
        <w:spacing w:before="0" w:line="250" w:lineRule="exact"/>
        <w:ind w:left="360" w:right="-92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po wypełnieniu, całość należy zamknąć powierzchniowo grysem frakcji 2/4mm (2/5mm) i ewentualnie przywałować kołem remontera.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69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Wykonana łata powinna mieć regularne kształty o bokach prostych (prostokątne, kwadratowe). Ziarna grysów w łatach winny być mocno osadzone. Łata nie może wystawać ponad powierzchnię istniejącej warstwy ścieralnej więcej niż 4mm.</w:t>
      </w:r>
    </w:p>
    <w:p w:rsidR="007A69AD" w:rsidRPr="00861361" w:rsidRDefault="007A69AD" w:rsidP="00861361">
      <w:pPr>
        <w:pStyle w:val="Nagwek20"/>
        <w:keepNext/>
        <w:keepLines/>
        <w:numPr>
          <w:ilvl w:val="0"/>
          <w:numId w:val="7"/>
        </w:numPr>
        <w:shd w:val="clear" w:color="auto" w:fill="auto"/>
        <w:tabs>
          <w:tab w:val="left" w:pos="438"/>
        </w:tabs>
        <w:spacing w:before="0" w:after="0" w:line="250" w:lineRule="exact"/>
        <w:ind w:left="20" w:right="-92"/>
        <w:rPr>
          <w:rFonts w:ascii="Arial" w:hAnsi="Arial" w:cs="Arial"/>
          <w:sz w:val="18"/>
          <w:szCs w:val="18"/>
        </w:rPr>
      </w:pPr>
      <w:bookmarkStart w:id="22" w:name="bookmark25"/>
      <w:r w:rsidRPr="00861361">
        <w:rPr>
          <w:rFonts w:ascii="Arial" w:hAnsi="Arial" w:cs="Arial"/>
          <w:sz w:val="18"/>
          <w:szCs w:val="18"/>
        </w:rPr>
        <w:t>Naprawy uszkodzeń grysami i emulsją</w:t>
      </w:r>
      <w:bookmarkEnd w:id="22"/>
    </w:p>
    <w:p w:rsidR="007A69AD" w:rsidRPr="00861361" w:rsidRDefault="007A69AD" w:rsidP="00861361">
      <w:pPr>
        <w:pStyle w:val="Teksttreci1"/>
        <w:shd w:val="clear" w:color="auto" w:fill="auto"/>
        <w:spacing w:before="0" w:line="25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Naprawa uszkodzonego miejsca nawierzchni polega na prawidłowym wykonaniu łaty metodą „powierzchniowego utrwalenia" z odpowiedniego grysu o właściwym uziemieniu i odpowiedniej szybkorozpadowej emulsji asfaltowej. Kruszywo należy rozkładać równomierną warstwą w ustalonej ilości bezpośrednio na świeżo rozłożonej warstwie emulsji. Czas jaki upływa od chwili rozłożenia emulsji do chwili rozłożenia kruszywa powinien być jak najkrótszy (kilka sekund).</w:t>
      </w:r>
    </w:p>
    <w:p w:rsidR="007A69AD" w:rsidRPr="00861361" w:rsidRDefault="007A69AD" w:rsidP="00861361">
      <w:pPr>
        <w:pStyle w:val="Nagwek20"/>
        <w:keepNext/>
        <w:keepLines/>
        <w:numPr>
          <w:ilvl w:val="0"/>
          <w:numId w:val="7"/>
        </w:numPr>
        <w:shd w:val="clear" w:color="auto" w:fill="auto"/>
        <w:tabs>
          <w:tab w:val="left" w:pos="438"/>
        </w:tabs>
        <w:spacing w:before="0" w:after="0" w:line="269" w:lineRule="exact"/>
        <w:ind w:left="20" w:right="-92"/>
        <w:rPr>
          <w:rFonts w:ascii="Arial" w:hAnsi="Arial" w:cs="Arial"/>
          <w:sz w:val="18"/>
          <w:szCs w:val="18"/>
        </w:rPr>
      </w:pPr>
      <w:bookmarkStart w:id="23" w:name="bookmark26"/>
      <w:r w:rsidRPr="00861361">
        <w:rPr>
          <w:rFonts w:ascii="Arial" w:hAnsi="Arial" w:cs="Arial"/>
          <w:sz w:val="18"/>
          <w:szCs w:val="18"/>
        </w:rPr>
        <w:t>Pielęgnacja wykonanych napraw remontowych</w:t>
      </w:r>
      <w:bookmarkEnd w:id="23"/>
    </w:p>
    <w:p w:rsidR="007A69AD" w:rsidRPr="00861361" w:rsidRDefault="007A69AD" w:rsidP="00861361">
      <w:pPr>
        <w:pStyle w:val="Teksttreci1"/>
        <w:shd w:val="clear" w:color="auto" w:fill="auto"/>
        <w:spacing w:before="0" w:line="269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Przy naprawie punktowej uszkodzeń przy użyciu emulsji i grysów. nie muszą być wprowadzane ograniczenia prędkości pojazdów. Przy naprawach większych powierzchni, Wykonawca powinien uwzględnić potrzebę ograniczenia prędkości pojazdów do 40 km/godz przez okres 1+2 dni, zależnie od występującego luźnego grysu, stanu pogody i własności emulsji.</w:t>
      </w:r>
    </w:p>
    <w:p w:rsidR="007A69AD" w:rsidRPr="00861361" w:rsidRDefault="007A69AD" w:rsidP="00861361">
      <w:pPr>
        <w:pStyle w:val="Nagwek20"/>
        <w:keepNext/>
        <w:keepLines/>
        <w:numPr>
          <w:ilvl w:val="1"/>
          <w:numId w:val="7"/>
        </w:numPr>
        <w:shd w:val="clear" w:color="auto" w:fill="auto"/>
        <w:tabs>
          <w:tab w:val="left" w:pos="255"/>
        </w:tabs>
        <w:spacing w:before="0" w:after="0" w:line="200" w:lineRule="exact"/>
        <w:ind w:left="20" w:right="-92"/>
        <w:rPr>
          <w:rFonts w:ascii="Arial" w:hAnsi="Arial" w:cs="Arial"/>
          <w:sz w:val="18"/>
          <w:szCs w:val="18"/>
        </w:rPr>
      </w:pPr>
      <w:bookmarkStart w:id="24" w:name="bookmark27"/>
      <w:r w:rsidRPr="00861361">
        <w:rPr>
          <w:rFonts w:ascii="Arial" w:hAnsi="Arial" w:cs="Arial"/>
          <w:sz w:val="18"/>
          <w:szCs w:val="18"/>
        </w:rPr>
        <w:t>KONTROLA JAKOŚCI ROBÓT</w:t>
      </w:r>
      <w:bookmarkEnd w:id="24"/>
    </w:p>
    <w:p w:rsidR="007A69AD" w:rsidRPr="00861361" w:rsidRDefault="007A69AD" w:rsidP="00861361">
      <w:pPr>
        <w:pStyle w:val="Nagwek20"/>
        <w:keepNext/>
        <w:keepLines/>
        <w:numPr>
          <w:ilvl w:val="2"/>
          <w:numId w:val="7"/>
        </w:numPr>
        <w:shd w:val="clear" w:color="auto" w:fill="auto"/>
        <w:tabs>
          <w:tab w:val="left" w:pos="438"/>
        </w:tabs>
        <w:spacing w:before="0" w:after="0" w:line="274" w:lineRule="exact"/>
        <w:ind w:left="20" w:right="-92"/>
        <w:rPr>
          <w:rFonts w:ascii="Arial" w:hAnsi="Arial" w:cs="Arial"/>
          <w:sz w:val="18"/>
          <w:szCs w:val="18"/>
        </w:rPr>
      </w:pPr>
      <w:bookmarkStart w:id="25" w:name="bookmark28"/>
      <w:r w:rsidRPr="00861361">
        <w:rPr>
          <w:rFonts w:ascii="Arial" w:hAnsi="Arial" w:cs="Arial"/>
          <w:sz w:val="18"/>
          <w:szCs w:val="18"/>
        </w:rPr>
        <w:t>Badania przed przystąpieniem do robót</w:t>
      </w:r>
      <w:bookmarkEnd w:id="25"/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Przed przystąpieniem do wykonywania robót. Wykonawca: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198"/>
        </w:tabs>
        <w:spacing w:before="0" w:line="274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 xml:space="preserve">przedstawi Inżynierowi do zatwierdzenia wyniki badań grysów i emulsji przeznaczonych do remontów nawierzchni </w:t>
      </w:r>
    </w:p>
    <w:p w:rsidR="007A69AD" w:rsidRPr="00861361" w:rsidRDefault="007A69AD" w:rsidP="00861361">
      <w:pPr>
        <w:pStyle w:val="Teksttreci1"/>
        <w:numPr>
          <w:ilvl w:val="0"/>
          <w:numId w:val="6"/>
        </w:numPr>
        <w:shd w:val="clear" w:color="auto" w:fill="auto"/>
        <w:tabs>
          <w:tab w:val="left" w:pos="169"/>
        </w:tabs>
        <w:spacing w:before="0" w:line="274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 xml:space="preserve">sprawdzi warunki atmosferyczne. </w:t>
      </w:r>
    </w:p>
    <w:p w:rsidR="007A69AD" w:rsidRPr="00861361" w:rsidRDefault="007A69AD" w:rsidP="00861361">
      <w:pPr>
        <w:pStyle w:val="Nagwek20"/>
        <w:keepNext/>
        <w:keepLines/>
        <w:numPr>
          <w:ilvl w:val="2"/>
          <w:numId w:val="7"/>
        </w:numPr>
        <w:shd w:val="clear" w:color="auto" w:fill="auto"/>
        <w:tabs>
          <w:tab w:val="left" w:pos="438"/>
        </w:tabs>
        <w:spacing w:before="0" w:after="0" w:line="200" w:lineRule="exact"/>
        <w:ind w:left="20" w:right="-92"/>
        <w:rPr>
          <w:rFonts w:ascii="Arial" w:hAnsi="Arial" w:cs="Arial"/>
          <w:sz w:val="18"/>
          <w:szCs w:val="18"/>
        </w:rPr>
      </w:pPr>
      <w:bookmarkStart w:id="26" w:name="bookmark29"/>
      <w:r w:rsidRPr="00861361">
        <w:rPr>
          <w:rFonts w:ascii="Arial" w:hAnsi="Arial" w:cs="Arial"/>
          <w:sz w:val="18"/>
          <w:szCs w:val="18"/>
        </w:rPr>
        <w:t>Badania w czasie robót</w:t>
      </w:r>
      <w:bookmarkEnd w:id="26"/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 czasie wykonywania prac remontowych Wykonawca prowadzi stałą kontrolę ustalonych ilości emulsji i kruszywa, układu automatycznego sterowania dozowania materiałów, temperatury emulsji, sprawdza temperaturę otoczenia                        w każdym dniu prowadzonych robót, sprawdza na bieżąco stan przygotowania podłoża do naprawy uszkodzenia                      i wygląd wykonanej łaty.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Wykonawca winien kontrolować stopień czystości i uziarnienie nowych dostaw kruszywa. W przypadku nowych dostaw emulsji asfaltowej, powinny zostać sprawdzone: barwa, jednorodność, lepkość i indeks rozpadu.</w:t>
      </w:r>
    </w:p>
    <w:p w:rsidR="007A69AD" w:rsidRPr="00861361" w:rsidRDefault="007A69AD" w:rsidP="00861361">
      <w:pPr>
        <w:pStyle w:val="Nagwek20"/>
        <w:keepNext/>
        <w:keepLines/>
        <w:numPr>
          <w:ilvl w:val="3"/>
          <w:numId w:val="7"/>
        </w:numPr>
        <w:shd w:val="clear" w:color="auto" w:fill="auto"/>
        <w:tabs>
          <w:tab w:val="left" w:pos="615"/>
        </w:tabs>
        <w:spacing w:before="0" w:after="0" w:line="250" w:lineRule="exact"/>
        <w:ind w:left="20" w:right="-92"/>
        <w:rPr>
          <w:rFonts w:ascii="Arial" w:hAnsi="Arial" w:cs="Arial"/>
          <w:sz w:val="18"/>
          <w:szCs w:val="18"/>
        </w:rPr>
      </w:pPr>
      <w:bookmarkStart w:id="27" w:name="bookmark30"/>
      <w:r w:rsidRPr="00861361">
        <w:rPr>
          <w:rFonts w:ascii="Arial" w:hAnsi="Arial" w:cs="Arial"/>
          <w:sz w:val="18"/>
          <w:szCs w:val="18"/>
        </w:rPr>
        <w:t>Badanie kruszywa (grysu)</w:t>
      </w:r>
      <w:bookmarkEnd w:id="27"/>
    </w:p>
    <w:p w:rsidR="007A69AD" w:rsidRPr="00861361" w:rsidRDefault="007A69AD" w:rsidP="00861361">
      <w:pPr>
        <w:pStyle w:val="Teksttreci1"/>
        <w:shd w:val="clear" w:color="auto" w:fill="auto"/>
        <w:spacing w:before="0" w:line="25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Próbki do badań uziarnienia należy pobierać z zasobników na kruszywo w remonterze drogowym, i z rozsypywarki kruszywa (albo ze skrzyni samochodu, przy stosowaniu rozsypywarki doczepnej do skrzyni). Badanie uziarnienia należy wykonać zgodnie z obowiązującymi normami.</w:t>
      </w:r>
    </w:p>
    <w:p w:rsidR="007A69AD" w:rsidRPr="00861361" w:rsidRDefault="007A69AD" w:rsidP="00861361">
      <w:pPr>
        <w:pStyle w:val="Nagwek20"/>
        <w:keepNext/>
        <w:keepLines/>
        <w:numPr>
          <w:ilvl w:val="3"/>
          <w:numId w:val="7"/>
        </w:numPr>
        <w:shd w:val="clear" w:color="auto" w:fill="auto"/>
        <w:tabs>
          <w:tab w:val="left" w:pos="615"/>
        </w:tabs>
        <w:spacing w:before="0" w:after="0" w:line="274" w:lineRule="exact"/>
        <w:ind w:left="20" w:right="-92"/>
        <w:rPr>
          <w:rFonts w:ascii="Arial" w:hAnsi="Arial" w:cs="Arial"/>
          <w:sz w:val="18"/>
          <w:szCs w:val="18"/>
        </w:rPr>
      </w:pPr>
      <w:bookmarkStart w:id="28" w:name="bookmark31"/>
      <w:r w:rsidRPr="00861361">
        <w:rPr>
          <w:rFonts w:ascii="Arial" w:hAnsi="Arial" w:cs="Arial"/>
          <w:sz w:val="18"/>
          <w:szCs w:val="18"/>
        </w:rPr>
        <w:t>Badanie kontrolne emulsji</w:t>
      </w:r>
      <w:bookmarkEnd w:id="28"/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Badanie kontrolne emulsji powinno być przeprowadzone dla każdej dostawy cysterną..</w:t>
      </w:r>
    </w:p>
    <w:p w:rsidR="007A69AD" w:rsidRPr="00861361" w:rsidRDefault="007A69AD" w:rsidP="00861361">
      <w:pPr>
        <w:pStyle w:val="Nagwek20"/>
        <w:keepNext/>
        <w:keepLines/>
        <w:numPr>
          <w:ilvl w:val="3"/>
          <w:numId w:val="7"/>
        </w:numPr>
        <w:shd w:val="clear" w:color="auto" w:fill="auto"/>
        <w:tabs>
          <w:tab w:val="left" w:pos="639"/>
        </w:tabs>
        <w:spacing w:before="0" w:after="0" w:line="200" w:lineRule="exact"/>
        <w:ind w:left="20" w:right="-92"/>
        <w:rPr>
          <w:rFonts w:ascii="Arial" w:hAnsi="Arial" w:cs="Arial"/>
          <w:sz w:val="18"/>
          <w:szCs w:val="18"/>
        </w:rPr>
      </w:pPr>
      <w:bookmarkStart w:id="29" w:name="bookmark32"/>
      <w:r w:rsidRPr="00861361">
        <w:rPr>
          <w:rFonts w:ascii="Arial" w:hAnsi="Arial" w:cs="Arial"/>
          <w:sz w:val="18"/>
          <w:szCs w:val="18"/>
        </w:rPr>
        <w:t>Sprawdzenie wyglądu wykonywanego zabiegu remontowego</w:t>
      </w:r>
      <w:bookmarkEnd w:id="29"/>
    </w:p>
    <w:p w:rsidR="007A69AD" w:rsidRPr="00861361" w:rsidRDefault="007A69AD" w:rsidP="00861361">
      <w:pPr>
        <w:pStyle w:val="Nagwek20"/>
        <w:keepNext/>
        <w:keepLines/>
        <w:shd w:val="clear" w:color="auto" w:fill="auto"/>
        <w:tabs>
          <w:tab w:val="left" w:pos="639"/>
        </w:tabs>
        <w:spacing w:before="0" w:after="0" w:line="200" w:lineRule="exact"/>
        <w:ind w:left="20" w:right="-92"/>
        <w:rPr>
          <w:rFonts w:ascii="Arial" w:hAnsi="Arial" w:cs="Arial"/>
          <w:sz w:val="18"/>
          <w:szCs w:val="18"/>
        </w:rPr>
      </w:pPr>
    </w:p>
    <w:p w:rsidR="007A69AD" w:rsidRPr="00861361" w:rsidRDefault="007A69AD" w:rsidP="00861361">
      <w:pPr>
        <w:pStyle w:val="Teksttreci1"/>
        <w:shd w:val="clear" w:color="auto" w:fill="auto"/>
        <w:spacing w:before="0" w:line="20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Sprawdzenie polega na każdorazowej wizualnej ocenie jej wyglądu wykonanego zabiegu remontowego.</w:t>
      </w:r>
    </w:p>
    <w:p w:rsidR="007A69AD" w:rsidRPr="00861361" w:rsidRDefault="007A69AD" w:rsidP="00861361">
      <w:pPr>
        <w:pStyle w:val="Nagwek20"/>
        <w:keepNext/>
        <w:keepLines/>
        <w:numPr>
          <w:ilvl w:val="1"/>
          <w:numId w:val="7"/>
        </w:numPr>
        <w:shd w:val="clear" w:color="auto" w:fill="auto"/>
        <w:tabs>
          <w:tab w:val="left" w:pos="265"/>
        </w:tabs>
        <w:spacing w:before="0" w:after="0" w:line="200" w:lineRule="exact"/>
        <w:ind w:left="20" w:right="-92"/>
        <w:rPr>
          <w:rFonts w:ascii="Arial" w:hAnsi="Arial" w:cs="Arial"/>
          <w:sz w:val="18"/>
          <w:szCs w:val="18"/>
        </w:rPr>
      </w:pPr>
      <w:bookmarkStart w:id="30" w:name="bookmark34"/>
      <w:r w:rsidRPr="00861361">
        <w:rPr>
          <w:rFonts w:ascii="Arial" w:hAnsi="Arial" w:cs="Arial"/>
          <w:sz w:val="18"/>
          <w:szCs w:val="18"/>
        </w:rPr>
        <w:t xml:space="preserve">OBMIAR ROBÓT </w:t>
      </w:r>
    </w:p>
    <w:p w:rsidR="007A69AD" w:rsidRPr="00861361" w:rsidRDefault="007A69AD" w:rsidP="00861361">
      <w:pPr>
        <w:pStyle w:val="Nagwek20"/>
        <w:keepNext/>
        <w:keepLines/>
        <w:shd w:val="clear" w:color="auto" w:fill="auto"/>
        <w:spacing w:before="0" w:after="0" w:line="274" w:lineRule="exact"/>
        <w:ind w:left="20" w:right="-92"/>
        <w:rPr>
          <w:rFonts w:ascii="Arial" w:hAnsi="Arial" w:cs="Arial"/>
          <w:sz w:val="18"/>
          <w:szCs w:val="18"/>
        </w:rPr>
      </w:pPr>
      <w:bookmarkStart w:id="31" w:name="bookmark36"/>
      <w:bookmarkEnd w:id="30"/>
      <w:r w:rsidRPr="00861361">
        <w:rPr>
          <w:rFonts w:ascii="Arial" w:hAnsi="Arial" w:cs="Arial"/>
          <w:sz w:val="18"/>
          <w:szCs w:val="18"/>
        </w:rPr>
        <w:t>7.1. Jednostka obmiarowa</w:t>
      </w:r>
      <w:bookmarkEnd w:id="31"/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Jednostka, obmiarową jest 1 t  wbudowanego materiału  wykonania remontu emulsją i grysem..</w:t>
      </w:r>
    </w:p>
    <w:p w:rsidR="007A69AD" w:rsidRPr="00861361" w:rsidRDefault="007A69AD" w:rsidP="00861361">
      <w:pPr>
        <w:pStyle w:val="Nagwek20"/>
        <w:keepNext/>
        <w:keepLines/>
        <w:numPr>
          <w:ilvl w:val="1"/>
          <w:numId w:val="7"/>
        </w:numPr>
        <w:shd w:val="clear" w:color="auto" w:fill="auto"/>
        <w:tabs>
          <w:tab w:val="left" w:pos="270"/>
        </w:tabs>
        <w:spacing w:before="0" w:after="0" w:line="250" w:lineRule="exact"/>
        <w:ind w:left="20" w:right="-92"/>
        <w:rPr>
          <w:rFonts w:ascii="Arial" w:hAnsi="Arial" w:cs="Arial"/>
          <w:sz w:val="18"/>
          <w:szCs w:val="18"/>
        </w:rPr>
      </w:pPr>
      <w:bookmarkStart w:id="32" w:name="bookmark37"/>
      <w:r w:rsidRPr="00861361">
        <w:rPr>
          <w:rFonts w:ascii="Arial" w:hAnsi="Arial" w:cs="Arial"/>
          <w:sz w:val="18"/>
          <w:szCs w:val="18"/>
        </w:rPr>
        <w:t>ODBIÓR ROBÓT</w:t>
      </w:r>
      <w:bookmarkEnd w:id="32"/>
    </w:p>
    <w:p w:rsidR="007A69AD" w:rsidRPr="00861361" w:rsidRDefault="007A69AD" w:rsidP="00861361">
      <w:pPr>
        <w:pStyle w:val="Teksttreci1"/>
        <w:shd w:val="clear" w:color="auto" w:fill="auto"/>
        <w:spacing w:before="0" w:line="250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Wykonane roboty remontowe podlega odbiorowi polega na finalnej ocenie rzeczywistego wykonania robót,                            na podstawie uzyskanych wyników badań i przeglądów..</w:t>
      </w:r>
    </w:p>
    <w:p w:rsidR="007A69AD" w:rsidRPr="00861361" w:rsidRDefault="007A69AD" w:rsidP="00861361">
      <w:pPr>
        <w:pStyle w:val="Nagwek20"/>
        <w:keepNext/>
        <w:keepLines/>
        <w:numPr>
          <w:ilvl w:val="1"/>
          <w:numId w:val="7"/>
        </w:numPr>
        <w:shd w:val="clear" w:color="auto" w:fill="auto"/>
        <w:tabs>
          <w:tab w:val="left" w:pos="260"/>
        </w:tabs>
        <w:spacing w:before="0" w:after="0" w:line="200" w:lineRule="exact"/>
        <w:ind w:left="20" w:right="-92"/>
        <w:rPr>
          <w:rFonts w:ascii="Arial" w:hAnsi="Arial" w:cs="Arial"/>
          <w:sz w:val="18"/>
          <w:szCs w:val="18"/>
        </w:rPr>
      </w:pPr>
      <w:bookmarkStart w:id="33" w:name="bookmark38"/>
      <w:r w:rsidRPr="00861361">
        <w:rPr>
          <w:rFonts w:ascii="Arial" w:hAnsi="Arial" w:cs="Arial"/>
          <w:sz w:val="18"/>
          <w:szCs w:val="18"/>
        </w:rPr>
        <w:t>PODSTAWA PŁATNOŚCI</w:t>
      </w:r>
      <w:bookmarkEnd w:id="33"/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Zakres płatności za 1 t  wbudowanego materiału celem wykonania remontu nawierzchni emulsją i grysem należy</w:t>
      </w:r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przyjmować zgodnie z obmiarem i oceną jakości wykonanych robót.</w:t>
      </w:r>
    </w:p>
    <w:p w:rsidR="007A69AD" w:rsidRPr="00861361" w:rsidRDefault="007A69AD" w:rsidP="00861361">
      <w:pPr>
        <w:pStyle w:val="Nagwek20"/>
        <w:keepNext/>
        <w:keepLines/>
        <w:numPr>
          <w:ilvl w:val="2"/>
          <w:numId w:val="7"/>
        </w:numPr>
        <w:shd w:val="clear" w:color="auto" w:fill="auto"/>
        <w:tabs>
          <w:tab w:val="left" w:pos="438"/>
        </w:tabs>
        <w:spacing w:before="0" w:after="0" w:line="274" w:lineRule="exact"/>
        <w:ind w:left="20" w:right="-92"/>
        <w:rPr>
          <w:rFonts w:ascii="Arial" w:hAnsi="Arial" w:cs="Arial"/>
          <w:sz w:val="18"/>
          <w:szCs w:val="18"/>
        </w:rPr>
      </w:pPr>
      <w:bookmarkStart w:id="34" w:name="bookmark40"/>
      <w:r w:rsidRPr="00861361">
        <w:rPr>
          <w:rFonts w:ascii="Arial" w:hAnsi="Arial" w:cs="Arial"/>
          <w:sz w:val="18"/>
          <w:szCs w:val="18"/>
        </w:rPr>
        <w:t>Cena jednostki obmiarowej</w:t>
      </w:r>
      <w:bookmarkEnd w:id="34"/>
    </w:p>
    <w:p w:rsidR="007A69AD" w:rsidRPr="00861361" w:rsidRDefault="007A69AD" w:rsidP="00861361">
      <w:pPr>
        <w:pStyle w:val="Teksttreci1"/>
        <w:shd w:val="clear" w:color="auto" w:fill="auto"/>
        <w:spacing w:before="0" w:line="274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Cena wbudowania 1 t materiału celem wykonania remontu nawierzchni emulsją i grysami obejmuje:</w:t>
      </w:r>
    </w:p>
    <w:p w:rsidR="007A69AD" w:rsidRPr="00861361" w:rsidRDefault="007A69AD" w:rsidP="00861361">
      <w:pPr>
        <w:pStyle w:val="Teksttreci1"/>
        <w:numPr>
          <w:ilvl w:val="0"/>
          <w:numId w:val="8"/>
        </w:numPr>
        <w:shd w:val="clear" w:color="auto" w:fill="auto"/>
        <w:tabs>
          <w:tab w:val="left" w:pos="217"/>
        </w:tabs>
        <w:spacing w:before="0" w:line="274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roboty przygotowawcze,</w:t>
      </w:r>
    </w:p>
    <w:p w:rsidR="007A69AD" w:rsidRPr="00861361" w:rsidRDefault="007A69AD" w:rsidP="00861361">
      <w:pPr>
        <w:pStyle w:val="Teksttreci1"/>
        <w:numPr>
          <w:ilvl w:val="0"/>
          <w:numId w:val="8"/>
        </w:numPr>
        <w:shd w:val="clear" w:color="auto" w:fill="auto"/>
        <w:tabs>
          <w:tab w:val="left" w:pos="250"/>
        </w:tabs>
        <w:spacing w:before="0" w:line="274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wartość zużytych materiałów wraz kosztami ich zakupu, transportu i magazynowania,</w:t>
      </w:r>
    </w:p>
    <w:p w:rsidR="007A69AD" w:rsidRPr="00861361" w:rsidRDefault="007A69AD" w:rsidP="00861361">
      <w:pPr>
        <w:pStyle w:val="Teksttreci1"/>
        <w:numPr>
          <w:ilvl w:val="0"/>
          <w:numId w:val="8"/>
        </w:numPr>
        <w:shd w:val="clear" w:color="auto" w:fill="auto"/>
        <w:tabs>
          <w:tab w:val="left" w:pos="260"/>
        </w:tabs>
        <w:spacing w:before="0" w:line="274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koszty oznakowania robót,</w:t>
      </w:r>
    </w:p>
    <w:p w:rsidR="007A69AD" w:rsidRPr="00861361" w:rsidRDefault="007A69AD" w:rsidP="00861361">
      <w:pPr>
        <w:pStyle w:val="Teksttreci1"/>
        <w:numPr>
          <w:ilvl w:val="0"/>
          <w:numId w:val="8"/>
        </w:numPr>
        <w:shd w:val="clear" w:color="auto" w:fill="auto"/>
        <w:tabs>
          <w:tab w:val="left" w:pos="241"/>
        </w:tabs>
        <w:spacing w:before="0" w:line="274" w:lineRule="exact"/>
        <w:ind w:left="20" w:right="-92" w:firstLine="0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wykonanie napraw remontowych.</w:t>
      </w:r>
    </w:p>
    <w:p w:rsidR="007A69AD" w:rsidRPr="00861361" w:rsidRDefault="007A69AD" w:rsidP="00861361">
      <w:pPr>
        <w:pStyle w:val="Nagwek120"/>
        <w:keepNext/>
        <w:keepLines/>
        <w:numPr>
          <w:ilvl w:val="1"/>
          <w:numId w:val="8"/>
        </w:numPr>
        <w:shd w:val="clear" w:color="auto" w:fill="auto"/>
        <w:tabs>
          <w:tab w:val="left" w:pos="414"/>
        </w:tabs>
        <w:spacing w:before="0" w:after="0" w:line="260" w:lineRule="exact"/>
        <w:ind w:left="20" w:right="-92"/>
        <w:rPr>
          <w:rFonts w:ascii="Arial" w:hAnsi="Arial" w:cs="Arial"/>
          <w:sz w:val="18"/>
          <w:szCs w:val="18"/>
        </w:rPr>
      </w:pPr>
      <w:bookmarkStart w:id="35" w:name="bookmark41"/>
      <w:r w:rsidRPr="00861361">
        <w:rPr>
          <w:rFonts w:ascii="Arial" w:hAnsi="Arial" w:cs="Arial"/>
          <w:sz w:val="18"/>
          <w:szCs w:val="18"/>
        </w:rPr>
        <w:t>Przepisy związane</w:t>
      </w:r>
      <w:bookmarkEnd w:id="35"/>
    </w:p>
    <w:p w:rsidR="007A69AD" w:rsidRPr="00861361" w:rsidRDefault="007A69AD" w:rsidP="00861361">
      <w:pPr>
        <w:pStyle w:val="Nagwek220"/>
        <w:keepNext/>
        <w:keepLines/>
        <w:numPr>
          <w:ilvl w:val="2"/>
          <w:numId w:val="8"/>
        </w:numPr>
        <w:shd w:val="clear" w:color="auto" w:fill="auto"/>
        <w:tabs>
          <w:tab w:val="left" w:pos="534"/>
        </w:tabs>
        <w:spacing w:before="0" w:after="0" w:line="220" w:lineRule="exact"/>
        <w:ind w:left="20" w:right="-92"/>
        <w:rPr>
          <w:rFonts w:ascii="Arial" w:hAnsi="Arial" w:cs="Arial"/>
          <w:sz w:val="18"/>
          <w:szCs w:val="18"/>
        </w:rPr>
      </w:pPr>
      <w:bookmarkStart w:id="36" w:name="bookmark42"/>
      <w:r w:rsidRPr="00861361">
        <w:rPr>
          <w:rFonts w:ascii="Arial" w:hAnsi="Arial" w:cs="Arial"/>
          <w:i w:val="0"/>
          <w:sz w:val="18"/>
          <w:szCs w:val="18"/>
        </w:rPr>
        <w:t>Normy</w:t>
      </w:r>
      <w:bookmarkEnd w:id="36"/>
    </w:p>
    <w:p w:rsidR="007A69AD" w:rsidRPr="00861361" w:rsidRDefault="007A69AD" w:rsidP="00861361">
      <w:pPr>
        <w:pStyle w:val="normalny3"/>
        <w:ind w:right="-92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Polskie Normy powołane w WT-1</w:t>
      </w:r>
    </w:p>
    <w:p w:rsidR="007A69AD" w:rsidRPr="00861361" w:rsidRDefault="007A69AD" w:rsidP="00861361">
      <w:pPr>
        <w:pStyle w:val="normalny3"/>
        <w:ind w:right="-92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Polskie Normy powołane w WT-2</w:t>
      </w:r>
    </w:p>
    <w:p w:rsidR="007A69AD" w:rsidRPr="00861361" w:rsidRDefault="007A69AD" w:rsidP="00861361">
      <w:pPr>
        <w:pStyle w:val="normalny3"/>
        <w:ind w:right="-92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Polskie Normy powołane w WT-3</w:t>
      </w:r>
    </w:p>
    <w:p w:rsidR="007A69AD" w:rsidRPr="00861361" w:rsidRDefault="007A69AD" w:rsidP="00861361">
      <w:pPr>
        <w:pStyle w:val="Heading2"/>
        <w:numPr>
          <w:ilvl w:val="1"/>
          <w:numId w:val="8"/>
        </w:numPr>
        <w:tabs>
          <w:tab w:val="clear" w:pos="737"/>
        </w:tabs>
        <w:spacing w:before="0"/>
        <w:ind w:left="0" w:right="-92"/>
        <w:jc w:val="both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 xml:space="preserve"> INNE DOKUMENTY</w:t>
      </w:r>
    </w:p>
    <w:p w:rsidR="007A69AD" w:rsidRPr="00861361" w:rsidRDefault="007A69AD" w:rsidP="00861361">
      <w:pPr>
        <w:pStyle w:val="normalny3"/>
        <w:ind w:right="-92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„WT-1 Kruszywa</w:t>
      </w:r>
    </w:p>
    <w:p w:rsidR="007A69AD" w:rsidRPr="00861361" w:rsidRDefault="007A69AD" w:rsidP="00861361">
      <w:pPr>
        <w:pStyle w:val="normalny3"/>
        <w:ind w:right="-92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 xml:space="preserve">„WT-2 Nawierzchnie asfaltowe </w:t>
      </w:r>
    </w:p>
    <w:p w:rsidR="007A69AD" w:rsidRPr="00861361" w:rsidRDefault="007A69AD" w:rsidP="00861361">
      <w:pPr>
        <w:pStyle w:val="normalny3"/>
        <w:ind w:right="-92"/>
        <w:rPr>
          <w:rFonts w:ascii="Arial" w:hAnsi="Arial" w:cs="Arial"/>
          <w:sz w:val="18"/>
          <w:szCs w:val="18"/>
        </w:rPr>
      </w:pPr>
      <w:r w:rsidRPr="00861361">
        <w:rPr>
          <w:rFonts w:ascii="Arial" w:hAnsi="Arial" w:cs="Arial"/>
          <w:sz w:val="18"/>
          <w:szCs w:val="18"/>
        </w:rPr>
        <w:t>„WT-3 Emulsje asfaltowe 2009”</w:t>
      </w:r>
    </w:p>
    <w:p w:rsidR="007A69AD" w:rsidRPr="00861361" w:rsidRDefault="007A69AD" w:rsidP="00861361">
      <w:pPr>
        <w:pStyle w:val="normalny3"/>
        <w:ind w:right="-92"/>
        <w:rPr>
          <w:rFonts w:ascii="Arial" w:hAnsi="Arial" w:cs="Arial"/>
          <w:sz w:val="18"/>
          <w:szCs w:val="18"/>
        </w:rPr>
      </w:pPr>
    </w:p>
    <w:p w:rsidR="007A69AD" w:rsidRPr="00861361" w:rsidRDefault="007A69AD" w:rsidP="00861361">
      <w:pPr>
        <w:pStyle w:val="normalny3"/>
        <w:ind w:right="-92"/>
        <w:rPr>
          <w:rFonts w:ascii="Arial" w:hAnsi="Arial" w:cs="Arial"/>
          <w:sz w:val="18"/>
          <w:szCs w:val="18"/>
        </w:rPr>
        <w:sectPr w:rsidR="007A69AD" w:rsidRPr="00861361" w:rsidSect="00E94B36">
          <w:footerReference w:type="default" r:id="rId8"/>
          <w:type w:val="continuous"/>
          <w:pgSz w:w="11905" w:h="16837"/>
          <w:pgMar w:top="552" w:right="1134" w:bottom="1464" w:left="1418" w:header="0" w:footer="6" w:gutter="0"/>
          <w:cols w:space="708"/>
          <w:noEndnote/>
          <w:docGrid w:linePitch="360"/>
        </w:sectPr>
      </w:pPr>
    </w:p>
    <w:p w:rsidR="007A69AD" w:rsidRPr="00861361" w:rsidRDefault="007A69AD" w:rsidP="00861361">
      <w:pPr>
        <w:ind w:right="-92"/>
        <w:jc w:val="both"/>
        <w:rPr>
          <w:rFonts w:ascii="Arial" w:hAnsi="Arial" w:cs="Arial"/>
          <w:sz w:val="18"/>
          <w:szCs w:val="18"/>
        </w:rPr>
        <w:sectPr w:rsidR="007A69AD" w:rsidRPr="00861361" w:rsidSect="00E94B36">
          <w:type w:val="continuous"/>
          <w:pgSz w:w="11905" w:h="16837"/>
          <w:pgMar w:top="0" w:right="1134" w:bottom="0" w:left="1418" w:header="0" w:footer="6" w:gutter="0"/>
          <w:cols w:space="708"/>
          <w:noEndnote/>
          <w:docGrid w:linePitch="360"/>
        </w:sectPr>
      </w:pPr>
    </w:p>
    <w:p w:rsidR="007A69AD" w:rsidRPr="00861361" w:rsidRDefault="007A69AD" w:rsidP="00861361">
      <w:pPr>
        <w:pStyle w:val="Teksttreci1"/>
        <w:shd w:val="clear" w:color="auto" w:fill="auto"/>
        <w:tabs>
          <w:tab w:val="left" w:pos="307"/>
          <w:tab w:val="left" w:pos="2006"/>
        </w:tabs>
        <w:spacing w:before="0" w:line="274" w:lineRule="exact"/>
        <w:ind w:right="-92" w:firstLine="0"/>
        <w:rPr>
          <w:rFonts w:ascii="Arial" w:hAnsi="Arial" w:cs="Arial"/>
          <w:sz w:val="18"/>
          <w:szCs w:val="18"/>
        </w:rPr>
      </w:pPr>
    </w:p>
    <w:sectPr w:rsidR="007A69AD" w:rsidRPr="00861361" w:rsidSect="00E94B36">
      <w:type w:val="continuous"/>
      <w:pgSz w:w="11905" w:h="16837"/>
      <w:pgMar w:top="1145" w:right="1134" w:bottom="1662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AD" w:rsidRDefault="007A69AD" w:rsidP="00F06518">
      <w:r>
        <w:separator/>
      </w:r>
    </w:p>
  </w:endnote>
  <w:endnote w:type="continuationSeparator" w:id="0">
    <w:p w:rsidR="007A69AD" w:rsidRDefault="007A69AD" w:rsidP="00F0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AD" w:rsidRDefault="007A69AD">
    <w:pPr>
      <w:pStyle w:val="Nagweklubstopka0"/>
      <w:framePr w:w="12281" w:h="134" w:wrap="none" w:vAnchor="text" w:hAnchor="page" w:x="1" w:y="-1357"/>
      <w:shd w:val="clear" w:color="auto" w:fill="auto"/>
      <w:ind w:left="1069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AD" w:rsidRDefault="007A69AD"/>
  </w:footnote>
  <w:footnote w:type="continuationSeparator" w:id="0">
    <w:p w:rsidR="007A69AD" w:rsidRDefault="007A69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AD" w:rsidRDefault="007A69AD" w:rsidP="00E21BAC">
    <w:pPr>
      <w:pStyle w:val="Header"/>
      <w:jc w:val="center"/>
      <w:rPr>
        <w:i/>
      </w:rPr>
    </w:pPr>
  </w:p>
  <w:p w:rsidR="007A69AD" w:rsidRDefault="007A69AD" w:rsidP="00913484">
    <w:pPr>
      <w:pStyle w:val="Header"/>
      <w:tabs>
        <w:tab w:val="center" w:pos="4825"/>
        <w:tab w:val="right" w:pos="9650"/>
      </w:tabs>
    </w:pPr>
    <w:r w:rsidRPr="00E21BAC">
      <w:rPr>
        <w:rFonts w:ascii="Times New Roman" w:hAnsi="Times New Roman" w:cs="Times New Roman"/>
        <w:i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097"/>
    <w:multiLevelType w:val="multilevel"/>
    <w:tmpl w:val="1F1CE7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D4784D"/>
    <w:multiLevelType w:val="multilevel"/>
    <w:tmpl w:val="DC487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7A3DED"/>
    <w:multiLevelType w:val="multilevel"/>
    <w:tmpl w:val="AE36FDE6"/>
    <w:lvl w:ilvl="0">
      <w:start w:val="1"/>
      <w:numFmt w:val="decimal"/>
      <w:pStyle w:val="Heading1"/>
      <w:lvlText w:val="%1."/>
      <w:lvlJc w:val="left"/>
      <w:pPr>
        <w:tabs>
          <w:tab w:val="num" w:pos="3998"/>
        </w:tabs>
        <w:ind w:left="326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998"/>
        </w:tabs>
        <w:ind w:left="326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37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8DD7E12"/>
    <w:multiLevelType w:val="hybridMultilevel"/>
    <w:tmpl w:val="C25837C0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046C7A"/>
    <w:multiLevelType w:val="multilevel"/>
    <w:tmpl w:val="FA542CBA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DE77943"/>
    <w:multiLevelType w:val="multilevel"/>
    <w:tmpl w:val="9760D6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372056"/>
    <w:multiLevelType w:val="multilevel"/>
    <w:tmpl w:val="904C6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4DA118D"/>
    <w:multiLevelType w:val="multilevel"/>
    <w:tmpl w:val="1C3A2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2E73718"/>
    <w:multiLevelType w:val="multilevel"/>
    <w:tmpl w:val="B896D5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57830C9"/>
    <w:multiLevelType w:val="multilevel"/>
    <w:tmpl w:val="92DA2BF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5DA5C18"/>
    <w:multiLevelType w:val="hybridMultilevel"/>
    <w:tmpl w:val="79DA19E8"/>
    <w:lvl w:ilvl="0" w:tplc="4B0EB28E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D14407"/>
    <w:multiLevelType w:val="multilevel"/>
    <w:tmpl w:val="FB28D87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5F33825"/>
    <w:multiLevelType w:val="multilevel"/>
    <w:tmpl w:val="506498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518"/>
    <w:rsid w:val="00040A7A"/>
    <w:rsid w:val="000963A3"/>
    <w:rsid w:val="000E35F8"/>
    <w:rsid w:val="00113CED"/>
    <w:rsid w:val="00171839"/>
    <w:rsid w:val="001E06A5"/>
    <w:rsid w:val="00277FF6"/>
    <w:rsid w:val="002959BF"/>
    <w:rsid w:val="00335EEE"/>
    <w:rsid w:val="00337511"/>
    <w:rsid w:val="00355B6B"/>
    <w:rsid w:val="0036235A"/>
    <w:rsid w:val="00381ED7"/>
    <w:rsid w:val="00382771"/>
    <w:rsid w:val="003D5B11"/>
    <w:rsid w:val="00423E70"/>
    <w:rsid w:val="00441940"/>
    <w:rsid w:val="004F13E6"/>
    <w:rsid w:val="00530B29"/>
    <w:rsid w:val="00532BD4"/>
    <w:rsid w:val="00540B14"/>
    <w:rsid w:val="005C5218"/>
    <w:rsid w:val="00666F27"/>
    <w:rsid w:val="0067159F"/>
    <w:rsid w:val="006E5896"/>
    <w:rsid w:val="00724345"/>
    <w:rsid w:val="00785AB7"/>
    <w:rsid w:val="007860AC"/>
    <w:rsid w:val="007A69AD"/>
    <w:rsid w:val="007C1C1C"/>
    <w:rsid w:val="00837E89"/>
    <w:rsid w:val="00861361"/>
    <w:rsid w:val="00861E1F"/>
    <w:rsid w:val="00913484"/>
    <w:rsid w:val="00934659"/>
    <w:rsid w:val="009351F3"/>
    <w:rsid w:val="00AB72C3"/>
    <w:rsid w:val="00AD357E"/>
    <w:rsid w:val="00B46D94"/>
    <w:rsid w:val="00C85378"/>
    <w:rsid w:val="00CF612B"/>
    <w:rsid w:val="00D06C05"/>
    <w:rsid w:val="00E07C9D"/>
    <w:rsid w:val="00E21BAC"/>
    <w:rsid w:val="00E94B36"/>
    <w:rsid w:val="00EA0169"/>
    <w:rsid w:val="00F06518"/>
    <w:rsid w:val="00F7442E"/>
    <w:rsid w:val="00FB024F"/>
    <w:rsid w:val="00FC7383"/>
    <w:rsid w:val="00FE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18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2771"/>
    <w:pPr>
      <w:keepNext/>
      <w:numPr>
        <w:numId w:val="11"/>
      </w:numPr>
      <w:tabs>
        <w:tab w:val="left" w:pos="737"/>
      </w:tabs>
      <w:suppressAutoHyphens/>
      <w:spacing w:before="120"/>
      <w:jc w:val="center"/>
      <w:outlineLvl w:val="0"/>
    </w:pPr>
    <w:rPr>
      <w:rFonts w:ascii="Courier" w:hAnsi="Courier" w:cs="Times New Roman"/>
      <w:b/>
      <w:caps/>
      <w:color w:val="auto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2771"/>
    <w:pPr>
      <w:keepNext/>
      <w:numPr>
        <w:ilvl w:val="1"/>
        <w:numId w:val="11"/>
      </w:numPr>
      <w:tabs>
        <w:tab w:val="left" w:pos="737"/>
      </w:tabs>
      <w:suppressAutoHyphens/>
      <w:spacing w:before="120"/>
      <w:jc w:val="center"/>
      <w:outlineLvl w:val="1"/>
    </w:pPr>
    <w:rPr>
      <w:rFonts w:ascii="Courier" w:hAnsi="Courier" w:cs="Times New Roman"/>
      <w:b/>
      <w:color w:val="auto"/>
      <w:sz w:val="22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2771"/>
    <w:pPr>
      <w:keepNext/>
      <w:numPr>
        <w:ilvl w:val="2"/>
        <w:numId w:val="11"/>
      </w:numPr>
      <w:suppressAutoHyphens/>
      <w:spacing w:before="120"/>
      <w:jc w:val="center"/>
      <w:outlineLvl w:val="2"/>
    </w:pPr>
    <w:rPr>
      <w:rFonts w:ascii="Courier" w:hAnsi="Courier" w:cs="Arial"/>
      <w:b/>
      <w:bCs/>
      <w:color w:val="auto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2771"/>
    <w:pPr>
      <w:keepNext/>
      <w:numPr>
        <w:ilvl w:val="3"/>
        <w:numId w:val="11"/>
      </w:numPr>
      <w:suppressAutoHyphens/>
      <w:spacing w:before="120"/>
      <w:jc w:val="center"/>
      <w:outlineLvl w:val="3"/>
    </w:pPr>
    <w:rPr>
      <w:rFonts w:ascii="Courier New" w:hAnsi="Courier New" w:cs="Times New Roman"/>
      <w:bCs/>
      <w:color w:val="auto"/>
      <w:sz w:val="20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2771"/>
    <w:rPr>
      <w:rFonts w:ascii="Courier" w:hAnsi="Courier" w:cs="Times New Roman"/>
      <w:b/>
      <w:caps/>
      <w:sz w:val="20"/>
      <w:szCs w:val="20"/>
      <w:lang w:val="pl-PL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2771"/>
    <w:rPr>
      <w:rFonts w:ascii="Courier" w:hAnsi="Courier" w:cs="Times New Roman"/>
      <w:b/>
      <w:sz w:val="20"/>
      <w:szCs w:val="20"/>
      <w:lang w:val="pl-PL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2771"/>
    <w:rPr>
      <w:rFonts w:ascii="Courier" w:hAnsi="Courier" w:cs="Arial"/>
      <w:b/>
      <w:bCs/>
      <w:sz w:val="26"/>
      <w:szCs w:val="26"/>
      <w:lang w:val="pl-PL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82771"/>
    <w:rPr>
      <w:rFonts w:ascii="Courier New" w:hAnsi="Courier New" w:cs="Times New Roman"/>
      <w:bCs/>
      <w:sz w:val="28"/>
      <w:szCs w:val="28"/>
      <w:lang w:val="pl-PL" w:eastAsia="ar-SA" w:bidi="ar-SA"/>
    </w:rPr>
  </w:style>
  <w:style w:type="character" w:styleId="Hyperlink">
    <w:name w:val="Hyperlink"/>
    <w:basedOn w:val="DefaultParagraphFont"/>
    <w:uiPriority w:val="99"/>
    <w:rsid w:val="00F06518"/>
    <w:rPr>
      <w:rFonts w:cs="Times New Roman"/>
      <w:color w:val="000080"/>
      <w:u w:val="single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F06518"/>
    <w:rPr>
      <w:rFonts w:cs="Times New Roman"/>
      <w:spacing w:val="0"/>
      <w:sz w:val="24"/>
      <w:szCs w:val="24"/>
    </w:rPr>
  </w:style>
  <w:style w:type="character" w:customStyle="1" w:styleId="Nagwek2">
    <w:name w:val="Nagłówek #2_"/>
    <w:basedOn w:val="DefaultParagraphFont"/>
    <w:link w:val="Nagwek20"/>
    <w:uiPriority w:val="99"/>
    <w:locked/>
    <w:rsid w:val="00F06518"/>
    <w:rPr>
      <w:rFonts w:ascii="Times New Roman" w:hAnsi="Times New Roman" w:cs="Times New Roman"/>
      <w:spacing w:val="0"/>
      <w:sz w:val="20"/>
      <w:szCs w:val="20"/>
    </w:rPr>
  </w:style>
  <w:style w:type="character" w:customStyle="1" w:styleId="Teksttreci">
    <w:name w:val="Tekst treści_"/>
    <w:basedOn w:val="DefaultParagraphFont"/>
    <w:link w:val="Teksttreci1"/>
    <w:uiPriority w:val="99"/>
    <w:locked/>
    <w:rsid w:val="00F06518"/>
    <w:rPr>
      <w:rFonts w:ascii="Times New Roman" w:hAnsi="Times New Roman" w:cs="Times New Roman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uiPriority w:val="99"/>
    <w:rsid w:val="00F06518"/>
    <w:rPr>
      <w:b/>
      <w:bCs/>
    </w:rPr>
  </w:style>
  <w:style w:type="character" w:customStyle="1" w:styleId="Teksttreci0">
    <w:name w:val="Tekst treści"/>
    <w:basedOn w:val="Teksttreci"/>
    <w:uiPriority w:val="99"/>
    <w:rsid w:val="00F06518"/>
    <w:rPr>
      <w:u w:val="single"/>
    </w:rPr>
  </w:style>
  <w:style w:type="character" w:customStyle="1" w:styleId="Podpistabeli">
    <w:name w:val="Podpis tabeli_"/>
    <w:basedOn w:val="DefaultParagraphFont"/>
    <w:link w:val="Podpistabeli1"/>
    <w:uiPriority w:val="99"/>
    <w:locked/>
    <w:rsid w:val="00F06518"/>
    <w:rPr>
      <w:rFonts w:ascii="Times New Roman" w:hAnsi="Times New Roman" w:cs="Times New Roman"/>
      <w:spacing w:val="0"/>
      <w:sz w:val="20"/>
      <w:szCs w:val="20"/>
    </w:rPr>
  </w:style>
  <w:style w:type="character" w:customStyle="1" w:styleId="Podpistabeli0">
    <w:name w:val="Podpis tabeli"/>
    <w:basedOn w:val="Podpistabeli"/>
    <w:uiPriority w:val="99"/>
    <w:rsid w:val="00F06518"/>
    <w:rPr>
      <w:u w:val="single"/>
    </w:rPr>
  </w:style>
  <w:style w:type="character" w:customStyle="1" w:styleId="Podpistabeli2">
    <w:name w:val="Podpis tabeli2"/>
    <w:basedOn w:val="Podpistabeli"/>
    <w:uiPriority w:val="99"/>
    <w:rsid w:val="00F06518"/>
    <w:rPr>
      <w:u w:val="single"/>
    </w:rPr>
  </w:style>
  <w:style w:type="character" w:customStyle="1" w:styleId="Teksttreci2">
    <w:name w:val="Tekst treści2"/>
    <w:basedOn w:val="Teksttreci"/>
    <w:uiPriority w:val="99"/>
    <w:rsid w:val="00F06518"/>
    <w:rPr>
      <w:u w:val="single"/>
    </w:rPr>
  </w:style>
  <w:style w:type="character" w:customStyle="1" w:styleId="Nagwek12">
    <w:name w:val="Nagłówek #1 (2)_"/>
    <w:basedOn w:val="DefaultParagraphFont"/>
    <w:link w:val="Nagwek120"/>
    <w:uiPriority w:val="99"/>
    <w:locked/>
    <w:rsid w:val="00F06518"/>
    <w:rPr>
      <w:rFonts w:ascii="Times New Roman" w:hAnsi="Times New Roman" w:cs="Times New Roman"/>
      <w:spacing w:val="0"/>
      <w:sz w:val="26"/>
      <w:szCs w:val="26"/>
    </w:rPr>
  </w:style>
  <w:style w:type="character" w:customStyle="1" w:styleId="Nagwek22">
    <w:name w:val="Nagłówek #2 (2)_"/>
    <w:basedOn w:val="DefaultParagraphFont"/>
    <w:link w:val="Nagwek220"/>
    <w:uiPriority w:val="99"/>
    <w:locked/>
    <w:rsid w:val="00F06518"/>
    <w:rPr>
      <w:rFonts w:ascii="Times New Roman" w:hAnsi="Times New Roman" w:cs="Times New Roman"/>
      <w:spacing w:val="0"/>
      <w:sz w:val="22"/>
      <w:szCs w:val="22"/>
    </w:rPr>
  </w:style>
  <w:style w:type="paragraph" w:customStyle="1" w:styleId="Nagwek10">
    <w:name w:val="Nagłówek #1"/>
    <w:basedOn w:val="Normal"/>
    <w:link w:val="Nagwek1"/>
    <w:uiPriority w:val="99"/>
    <w:rsid w:val="00F06518"/>
    <w:pPr>
      <w:shd w:val="clear" w:color="auto" w:fill="FFFFFF"/>
      <w:spacing w:after="600" w:line="422" w:lineRule="exact"/>
      <w:jc w:val="center"/>
      <w:outlineLvl w:val="0"/>
    </w:pPr>
    <w:rPr>
      <w:b/>
      <w:bCs/>
    </w:rPr>
  </w:style>
  <w:style w:type="paragraph" w:customStyle="1" w:styleId="Nagwek20">
    <w:name w:val="Nagłówek #2"/>
    <w:basedOn w:val="Normal"/>
    <w:link w:val="Nagwek2"/>
    <w:uiPriority w:val="99"/>
    <w:rsid w:val="00F06518"/>
    <w:pPr>
      <w:shd w:val="clear" w:color="auto" w:fill="FFFFFF"/>
      <w:spacing w:before="600" w:after="180" w:line="240" w:lineRule="atLeast"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1">
    <w:name w:val="Tekst treści1"/>
    <w:basedOn w:val="Normal"/>
    <w:link w:val="Teksttreci"/>
    <w:uiPriority w:val="99"/>
    <w:rsid w:val="00F06518"/>
    <w:pPr>
      <w:shd w:val="clear" w:color="auto" w:fill="FFFFFF"/>
      <w:spacing w:before="240" w:line="278" w:lineRule="exact"/>
      <w:ind w:hanging="34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odpistabeli1">
    <w:name w:val="Podpis tabeli1"/>
    <w:basedOn w:val="Normal"/>
    <w:link w:val="Podpistabeli"/>
    <w:uiPriority w:val="99"/>
    <w:rsid w:val="00F06518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Nagwek120">
    <w:name w:val="Nagłówek #1 (2)"/>
    <w:basedOn w:val="Normal"/>
    <w:link w:val="Nagwek12"/>
    <w:uiPriority w:val="99"/>
    <w:rsid w:val="00F06518"/>
    <w:pPr>
      <w:shd w:val="clear" w:color="auto" w:fill="FFFFFF"/>
      <w:spacing w:before="180" w:after="300" w:line="240" w:lineRule="atLeas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Nagwek220">
    <w:name w:val="Nagłówek #2 (2)"/>
    <w:basedOn w:val="Normal"/>
    <w:link w:val="Nagwek22"/>
    <w:uiPriority w:val="99"/>
    <w:rsid w:val="00F06518"/>
    <w:pPr>
      <w:shd w:val="clear" w:color="auto" w:fill="FFFFFF"/>
      <w:spacing w:before="300" w:after="120" w:line="240" w:lineRule="atLeast"/>
      <w:jc w:val="both"/>
      <w:outlineLvl w:val="1"/>
    </w:pPr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Nagwek3">
    <w:name w:val="Nagłówek #3_"/>
    <w:basedOn w:val="DefaultParagraphFont"/>
    <w:link w:val="Nagwek30"/>
    <w:uiPriority w:val="99"/>
    <w:locked/>
    <w:rsid w:val="00382771"/>
    <w:rPr>
      <w:rFonts w:ascii="Tahoma" w:hAnsi="Tahoma" w:cs="Tahoma"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efaultParagraphFont"/>
    <w:link w:val="Nagweklubstopka0"/>
    <w:uiPriority w:val="99"/>
    <w:locked/>
    <w:rsid w:val="003827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4">
    <w:name w:val="Nagłówek #4_"/>
    <w:basedOn w:val="DefaultParagraphFont"/>
    <w:link w:val="Nagwek40"/>
    <w:uiPriority w:val="99"/>
    <w:locked/>
    <w:rsid w:val="00382771"/>
    <w:rPr>
      <w:rFonts w:ascii="Tahoma" w:hAnsi="Tahoma" w:cs="Tahoma"/>
      <w:sz w:val="17"/>
      <w:szCs w:val="17"/>
      <w:shd w:val="clear" w:color="auto" w:fill="FFFFFF"/>
    </w:rPr>
  </w:style>
  <w:style w:type="paragraph" w:customStyle="1" w:styleId="Nagwek30">
    <w:name w:val="Nagłówek #3"/>
    <w:basedOn w:val="Normal"/>
    <w:link w:val="Nagwek3"/>
    <w:uiPriority w:val="99"/>
    <w:rsid w:val="00382771"/>
    <w:pPr>
      <w:shd w:val="clear" w:color="auto" w:fill="FFFFFF"/>
      <w:spacing w:before="540" w:line="216" w:lineRule="exact"/>
      <w:ind w:hanging="1020"/>
      <w:outlineLvl w:val="2"/>
    </w:pPr>
    <w:rPr>
      <w:rFonts w:ascii="Tahoma" w:hAnsi="Tahoma" w:cs="Tahoma"/>
      <w:color w:val="auto"/>
      <w:sz w:val="20"/>
      <w:szCs w:val="20"/>
    </w:rPr>
  </w:style>
  <w:style w:type="paragraph" w:customStyle="1" w:styleId="Nagweklubstopka0">
    <w:name w:val="Nagłówek lub stopka"/>
    <w:basedOn w:val="Normal"/>
    <w:link w:val="Nagweklubstopka"/>
    <w:uiPriority w:val="99"/>
    <w:rsid w:val="00382771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Nagwek40">
    <w:name w:val="Nagłówek #4"/>
    <w:basedOn w:val="Normal"/>
    <w:link w:val="Nagwek4"/>
    <w:uiPriority w:val="99"/>
    <w:rsid w:val="00382771"/>
    <w:pPr>
      <w:shd w:val="clear" w:color="auto" w:fill="FFFFFF"/>
      <w:spacing w:before="120" w:line="216" w:lineRule="exact"/>
      <w:ind w:hanging="360"/>
      <w:jc w:val="both"/>
      <w:outlineLvl w:val="3"/>
    </w:pPr>
    <w:rPr>
      <w:rFonts w:ascii="Tahoma" w:hAnsi="Tahoma" w:cs="Tahoma"/>
      <w:color w:val="auto"/>
      <w:sz w:val="17"/>
      <w:szCs w:val="17"/>
    </w:rPr>
  </w:style>
  <w:style w:type="paragraph" w:customStyle="1" w:styleId="normalny3">
    <w:name w:val="normalny 3"/>
    <w:basedOn w:val="Normal"/>
    <w:link w:val="normalny3Znak"/>
    <w:uiPriority w:val="99"/>
    <w:rsid w:val="00382771"/>
    <w:pPr>
      <w:tabs>
        <w:tab w:val="left" w:pos="737"/>
      </w:tabs>
      <w:suppressAutoHyphens/>
      <w:jc w:val="both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normalny3Znak">
    <w:name w:val="normalny 3 Znak"/>
    <w:basedOn w:val="DefaultParagraphFont"/>
    <w:link w:val="normalny3"/>
    <w:uiPriority w:val="99"/>
    <w:locked/>
    <w:rsid w:val="00382771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9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B36"/>
    <w:rPr>
      <w:rFonts w:ascii="Tahoma" w:hAnsi="Tahoma" w:cs="Tahoma"/>
      <w:color w:val="000000"/>
      <w:sz w:val="16"/>
      <w:szCs w:val="16"/>
    </w:rPr>
  </w:style>
  <w:style w:type="paragraph" w:styleId="Header">
    <w:name w:val="header"/>
    <w:aliases w:val="Nagłówek strony"/>
    <w:basedOn w:val="Normal"/>
    <w:link w:val="HeaderChar"/>
    <w:uiPriority w:val="99"/>
    <w:semiHidden/>
    <w:rsid w:val="00E21BAC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semiHidden/>
    <w:locked/>
    <w:rsid w:val="00E21BAC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E21B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1BAC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2033</Words>
  <Characters>12200</Characters>
  <Application>Microsoft Office Outlook</Application>
  <DocSecurity>0</DocSecurity>
  <Lines>0</Lines>
  <Paragraphs>0</Paragraphs>
  <ScaleCrop>false</ScaleCrop>
  <Company>Gliwice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ZDP</dc:creator>
  <cp:keywords/>
  <dc:description/>
  <cp:lastModifiedBy>kjelinek</cp:lastModifiedBy>
  <cp:revision>5</cp:revision>
  <cp:lastPrinted>2013-01-23T09:48:00Z</cp:lastPrinted>
  <dcterms:created xsi:type="dcterms:W3CDTF">2016-07-21T12:48:00Z</dcterms:created>
  <dcterms:modified xsi:type="dcterms:W3CDTF">2016-07-21T13:24:00Z</dcterms:modified>
</cp:coreProperties>
</file>