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ED" w:rsidRDefault="00EF45E8" w:rsidP="008312ED">
      <w:pPr>
        <w:keepNext/>
        <w:pageBreakBefore/>
        <w:tabs>
          <w:tab w:val="left" w:pos="0"/>
        </w:tabs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</w:t>
      </w:r>
      <w:bookmarkStart w:id="0" w:name="_GoBack"/>
      <w:bookmarkEnd w:id="0"/>
      <w:r w:rsidR="008312ED">
        <w:rPr>
          <w:rFonts w:ascii="Arial" w:hAnsi="Arial" w:cs="Arial"/>
          <w:b/>
        </w:rPr>
        <w:t xml:space="preserve"> do SIWZ</w:t>
      </w:r>
    </w:p>
    <w:p w:rsidR="008312ED" w:rsidRDefault="003F3F5B" w:rsidP="008312ED">
      <w:pPr>
        <w:spacing w:after="60"/>
        <w:jc w:val="both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Nr sprawy: SP.ZP.272.35.</w:t>
      </w:r>
      <w:r w:rsidR="008312ED">
        <w:rPr>
          <w:rFonts w:ascii="Arial" w:hAnsi="Arial" w:cs="Arial"/>
          <w:b/>
          <w:iCs/>
        </w:rPr>
        <w:t xml:space="preserve">2014                          </w:t>
      </w:r>
    </w:p>
    <w:p w:rsidR="008312ED" w:rsidRPr="00695DE8" w:rsidRDefault="008312ED" w:rsidP="008312ED">
      <w:pPr>
        <w:tabs>
          <w:tab w:val="left" w:pos="4820"/>
          <w:tab w:val="right" w:leader="dot" w:pos="8931"/>
        </w:tabs>
        <w:jc w:val="right"/>
        <w:rPr>
          <w:rFonts w:ascii="Arial" w:hAnsi="Arial"/>
          <w:b/>
          <w:color w:val="FF0000"/>
          <w:sz w:val="18"/>
          <w:szCs w:val="18"/>
        </w:rPr>
      </w:pPr>
      <w:r w:rsidRPr="00695DE8">
        <w:rPr>
          <w:rFonts w:ascii="Arial" w:hAnsi="Arial"/>
          <w:b/>
          <w:color w:val="FF0000"/>
          <w:sz w:val="18"/>
          <w:szCs w:val="18"/>
        </w:rPr>
        <w:t xml:space="preserve">                                          </w:t>
      </w:r>
    </w:p>
    <w:p w:rsidR="008312ED" w:rsidRPr="00695DE8" w:rsidRDefault="008312ED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UMOWA </w:t>
      </w:r>
      <w:r w:rsidRPr="003F3F5B">
        <w:rPr>
          <w:rFonts w:ascii="Arial" w:hAnsi="Arial" w:cs="Arial"/>
          <w:b/>
          <w:color w:val="FF0000"/>
          <w:sz w:val="18"/>
          <w:szCs w:val="18"/>
        </w:rPr>
        <w:t xml:space="preserve">(projekt) </w:t>
      </w:r>
      <w:r w:rsidRPr="00695DE8">
        <w:rPr>
          <w:rFonts w:ascii="Arial" w:hAnsi="Arial" w:cs="Arial"/>
          <w:b/>
          <w:sz w:val="18"/>
          <w:szCs w:val="18"/>
        </w:rPr>
        <w:t xml:space="preserve">Nr ZP.273..........2014 </w:t>
      </w:r>
    </w:p>
    <w:p w:rsidR="008312ED" w:rsidRPr="00695DE8" w:rsidRDefault="008312ED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zawarta w dniu  ……..…………… 2014 r. pomiędzy:</w:t>
      </w:r>
    </w:p>
    <w:p w:rsidR="008312ED" w:rsidRPr="00695DE8" w:rsidRDefault="008312ED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Powiatem Wrocławskim</w:t>
      </w:r>
      <w:r w:rsidRPr="00695DE8">
        <w:rPr>
          <w:rFonts w:ascii="Arial" w:hAnsi="Arial" w:cs="Arial"/>
          <w:sz w:val="18"/>
          <w:szCs w:val="18"/>
        </w:rPr>
        <w:t xml:space="preserve"> z siedzibą władz przy ul. Kościuszki 131; 50-440 Wrocław, posiadającym          </w:t>
      </w:r>
      <w:r w:rsidRPr="00695DE8">
        <w:rPr>
          <w:rFonts w:ascii="Arial" w:hAnsi="Arial" w:cs="Arial"/>
          <w:sz w:val="18"/>
          <w:szCs w:val="18"/>
        </w:rPr>
        <w:br/>
        <w:t xml:space="preserve">NIP: 897-16-47-961, reprezentowanym przez Zarząd Powiatu Wrocławskiego w imieniu, którego działają: </w:t>
      </w:r>
    </w:p>
    <w:p w:rsidR="008312ED" w:rsidRPr="00695DE8" w:rsidRDefault="008312ED" w:rsidP="008312E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Roman Potocki </w:t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="00150280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>– Starosta Powiatu Wrocławskiego</w:t>
      </w:r>
    </w:p>
    <w:p w:rsidR="008312ED" w:rsidRPr="00695DE8" w:rsidRDefault="008312ED" w:rsidP="008312E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Waldemar Szczykutowicz</w:t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  <w:t>– Wicestarosta Powiatu Wrocławskiego</w:t>
      </w:r>
    </w:p>
    <w:p w:rsidR="008312ED" w:rsidRPr="00695DE8" w:rsidRDefault="008312ED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przy kontrasygnacie Skarbnika Powiatu Wrocławskiego – Małgorzaty Dreiseitel-Cieślik</w:t>
      </w:r>
    </w:p>
    <w:p w:rsidR="008312ED" w:rsidRPr="00695DE8" w:rsidRDefault="008312ED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zwanym dalej w treści umowy  </w:t>
      </w:r>
      <w:r w:rsidRPr="00695DE8">
        <w:rPr>
          <w:rFonts w:ascii="Arial" w:hAnsi="Arial" w:cs="Arial"/>
          <w:b/>
          <w:sz w:val="18"/>
          <w:szCs w:val="18"/>
        </w:rPr>
        <w:t>ZAMAWIAJĄCYM</w:t>
      </w:r>
    </w:p>
    <w:p w:rsidR="008312ED" w:rsidRPr="00695DE8" w:rsidRDefault="008312ED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a   </w:t>
      </w:r>
    </w:p>
    <w:p w:rsidR="008312ED" w:rsidRPr="00695DE8" w:rsidRDefault="008312ED" w:rsidP="008312ED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695DE8">
        <w:rPr>
          <w:rFonts w:ascii="Arial" w:hAnsi="Arial" w:cs="Arial"/>
          <w:b/>
          <w:sz w:val="18"/>
          <w:szCs w:val="18"/>
          <w:lang w:eastAsia="en-US"/>
        </w:rPr>
        <w:t>.............................................</w:t>
      </w:r>
    </w:p>
    <w:p w:rsidR="008312ED" w:rsidRPr="00695DE8" w:rsidRDefault="008312ED" w:rsidP="008312ED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695DE8">
        <w:rPr>
          <w:rFonts w:ascii="Arial" w:hAnsi="Arial" w:cs="Arial"/>
          <w:b/>
          <w:sz w:val="18"/>
          <w:szCs w:val="18"/>
          <w:lang w:eastAsia="en-US"/>
        </w:rPr>
        <w:t>.............................................</w:t>
      </w:r>
    </w:p>
    <w:p w:rsidR="008312ED" w:rsidRPr="00695DE8" w:rsidRDefault="008312ED" w:rsidP="008312ED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695DE8">
        <w:rPr>
          <w:rFonts w:ascii="Arial" w:hAnsi="Arial" w:cs="Arial"/>
          <w:b/>
          <w:sz w:val="18"/>
          <w:szCs w:val="18"/>
          <w:lang w:eastAsia="en-US"/>
        </w:rPr>
        <w:t>.............................................</w:t>
      </w:r>
    </w:p>
    <w:p w:rsidR="008312ED" w:rsidRPr="00695DE8" w:rsidRDefault="008312ED" w:rsidP="008312ED">
      <w:p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eastAsia="en-US"/>
        </w:rPr>
        <w:t>posiadającą/</w:t>
      </w:r>
      <w:proofErr w:type="spellStart"/>
      <w:r w:rsidRPr="00695DE8">
        <w:rPr>
          <w:rFonts w:ascii="Arial" w:hAnsi="Arial" w:cs="Arial"/>
          <w:sz w:val="18"/>
          <w:szCs w:val="18"/>
          <w:lang w:eastAsia="en-US"/>
        </w:rPr>
        <w:t>ym</w:t>
      </w:r>
      <w:proofErr w:type="spellEnd"/>
      <w:r w:rsidRPr="00695DE8">
        <w:rPr>
          <w:rFonts w:ascii="Arial" w:hAnsi="Arial" w:cs="Arial"/>
          <w:sz w:val="18"/>
          <w:szCs w:val="18"/>
          <w:lang w:eastAsia="en-US"/>
        </w:rPr>
        <w:t xml:space="preserve"> NIP: .................</w:t>
      </w:r>
      <w:r w:rsidRPr="00695DE8">
        <w:rPr>
          <w:rFonts w:ascii="Arial" w:hAnsi="Arial" w:cs="Arial"/>
          <w:sz w:val="18"/>
          <w:szCs w:val="18"/>
        </w:rPr>
        <w:t xml:space="preserve">  i działającą/</w:t>
      </w:r>
      <w:proofErr w:type="spellStart"/>
      <w:r w:rsidRPr="00695DE8">
        <w:rPr>
          <w:rFonts w:ascii="Arial" w:hAnsi="Arial" w:cs="Arial"/>
          <w:sz w:val="18"/>
          <w:szCs w:val="18"/>
        </w:rPr>
        <w:t>ym</w:t>
      </w:r>
      <w:proofErr w:type="spellEnd"/>
      <w:r w:rsidRPr="00695DE8">
        <w:rPr>
          <w:rFonts w:ascii="Arial" w:hAnsi="Arial" w:cs="Arial"/>
          <w:sz w:val="18"/>
          <w:szCs w:val="18"/>
        </w:rPr>
        <w:t xml:space="preserve"> na podstawie KRS ............... </w:t>
      </w:r>
    </w:p>
    <w:p w:rsidR="008312ED" w:rsidRPr="00695DE8" w:rsidRDefault="008312ED" w:rsidP="008312ED">
      <w:p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reprezentowaną/</w:t>
      </w:r>
      <w:proofErr w:type="spellStart"/>
      <w:r w:rsidRPr="00695DE8">
        <w:rPr>
          <w:rFonts w:ascii="Arial" w:hAnsi="Arial" w:cs="Arial"/>
          <w:sz w:val="18"/>
          <w:szCs w:val="18"/>
        </w:rPr>
        <w:t>ym</w:t>
      </w:r>
      <w:proofErr w:type="spellEnd"/>
      <w:r w:rsidRPr="00695DE8">
        <w:rPr>
          <w:rFonts w:ascii="Arial" w:hAnsi="Arial" w:cs="Arial"/>
          <w:sz w:val="18"/>
          <w:szCs w:val="18"/>
        </w:rPr>
        <w:t xml:space="preserve"> przez:</w:t>
      </w:r>
    </w:p>
    <w:p w:rsidR="008312ED" w:rsidRPr="00695DE8" w:rsidRDefault="008312ED" w:rsidP="008312ED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…………………………………………………</w:t>
      </w:r>
    </w:p>
    <w:p w:rsidR="008312ED" w:rsidRPr="00695DE8" w:rsidRDefault="008312ED" w:rsidP="008312ED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………………………………………………..</w:t>
      </w:r>
    </w:p>
    <w:p w:rsidR="008312ED" w:rsidRPr="00695DE8" w:rsidRDefault="008312ED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zwanym dalej </w:t>
      </w:r>
      <w:r w:rsidRPr="00695DE8">
        <w:rPr>
          <w:rFonts w:ascii="Arial" w:hAnsi="Arial" w:cs="Arial"/>
          <w:b/>
          <w:sz w:val="18"/>
          <w:szCs w:val="18"/>
        </w:rPr>
        <w:t xml:space="preserve">WYKONAWCĄ, </w:t>
      </w:r>
    </w:p>
    <w:p w:rsidR="008312ED" w:rsidRPr="00695DE8" w:rsidRDefault="008312ED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została zawarta umowa  o następującej treści:</w:t>
      </w:r>
    </w:p>
    <w:p w:rsidR="008312ED" w:rsidRPr="00695DE8" w:rsidRDefault="008312ED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§ 1</w:t>
      </w:r>
    </w:p>
    <w:p w:rsidR="008312ED" w:rsidRPr="00695DE8" w:rsidRDefault="008312ED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Przedmiot umowy</w:t>
      </w:r>
    </w:p>
    <w:p w:rsidR="008312ED" w:rsidRPr="00695DE8" w:rsidRDefault="008312ED" w:rsidP="008312ED">
      <w:pPr>
        <w:numPr>
          <w:ilvl w:val="0"/>
          <w:numId w:val="3"/>
        </w:numPr>
        <w:tabs>
          <w:tab w:val="clear" w:pos="1420"/>
          <w:tab w:val="num" w:pos="36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Umowa jest następstwem dokonanego przez Zamawiającego wyboru Wykonawcy </w:t>
      </w:r>
      <w:r w:rsidRPr="00695DE8">
        <w:rPr>
          <w:rFonts w:ascii="Arial" w:hAnsi="Arial" w:cs="Arial"/>
          <w:sz w:val="18"/>
          <w:szCs w:val="18"/>
        </w:rPr>
        <w:br/>
        <w:t xml:space="preserve">w prowadzonym w trybie przetargu nieograniczonego  postępowaniu o udzielenie zamówienia publicznego znak: </w:t>
      </w:r>
      <w:r w:rsidRPr="00695DE8">
        <w:rPr>
          <w:rFonts w:ascii="Arial" w:hAnsi="Arial" w:cs="Arial"/>
          <w:b/>
          <w:sz w:val="18"/>
          <w:szCs w:val="18"/>
        </w:rPr>
        <w:t>SP.ZP.272.........2014</w:t>
      </w:r>
      <w:r w:rsidRPr="00695DE8">
        <w:rPr>
          <w:rFonts w:ascii="Arial" w:hAnsi="Arial" w:cs="Arial"/>
          <w:sz w:val="18"/>
          <w:szCs w:val="18"/>
        </w:rPr>
        <w:t xml:space="preserve"> rozstrzygniętego dnia .................. 2014 r.</w:t>
      </w:r>
    </w:p>
    <w:p w:rsidR="008312ED" w:rsidRPr="00695DE8" w:rsidRDefault="008312ED" w:rsidP="008312ED">
      <w:pPr>
        <w:jc w:val="center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Zgodnie z wynikiem przetargu nieograniczonego Zamawiający zleca, a Wykonawca przyjmuje </w:t>
      </w:r>
      <w:r w:rsidRPr="00695DE8">
        <w:rPr>
          <w:rFonts w:ascii="Arial" w:hAnsi="Arial" w:cs="Arial"/>
          <w:sz w:val="18"/>
          <w:szCs w:val="18"/>
        </w:rPr>
        <w:br/>
        <w:t xml:space="preserve">do realizacji zadanie </w:t>
      </w:r>
      <w:proofErr w:type="spellStart"/>
      <w:r w:rsidRPr="00695DE8">
        <w:rPr>
          <w:rFonts w:ascii="Arial" w:hAnsi="Arial" w:cs="Arial"/>
          <w:sz w:val="18"/>
          <w:szCs w:val="18"/>
        </w:rPr>
        <w:t>pn</w:t>
      </w:r>
      <w:proofErr w:type="spellEnd"/>
      <w:r w:rsidRPr="00695DE8">
        <w:rPr>
          <w:rFonts w:ascii="Arial" w:hAnsi="Arial" w:cs="Arial"/>
          <w:sz w:val="18"/>
          <w:szCs w:val="18"/>
        </w:rPr>
        <w:t xml:space="preserve">: </w:t>
      </w:r>
    </w:p>
    <w:p w:rsidR="001C26D5" w:rsidRPr="00695DE8" w:rsidRDefault="001C26D5" w:rsidP="001C26D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695DE8">
        <w:rPr>
          <w:rFonts w:ascii="Arial" w:hAnsi="Arial" w:cs="Arial"/>
          <w:b/>
          <w:i/>
          <w:sz w:val="18"/>
          <w:szCs w:val="18"/>
        </w:rPr>
        <w:t xml:space="preserve">Polepszenie parametrów technicznych drogi powiatowej nr 1453 D na odcinku </w:t>
      </w:r>
      <w:r w:rsidRPr="00695DE8">
        <w:rPr>
          <w:rFonts w:ascii="Arial" w:hAnsi="Arial" w:cs="Arial"/>
          <w:b/>
          <w:i/>
          <w:sz w:val="18"/>
          <w:szCs w:val="18"/>
        </w:rPr>
        <w:br/>
        <w:t>Bierzyce – Węgrów, gmina Długołęka.</w:t>
      </w:r>
    </w:p>
    <w:p w:rsidR="008312ED" w:rsidRDefault="008312ED" w:rsidP="008312E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9789E" w:rsidRPr="00695DE8" w:rsidRDefault="0069789E" w:rsidP="008312E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§ 2</w:t>
      </w: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Wynagrodzenie</w:t>
      </w:r>
    </w:p>
    <w:p w:rsidR="008312ED" w:rsidRPr="00695DE8" w:rsidRDefault="008312ED" w:rsidP="008312ED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 wykonanie przedmiotu zamówienia zgodnie z  przedmiarem robót i Specyfikacjami Technicznymi Wykonania i Odbioru Robót Budowlanych, opisem przedmiotu zamówienia oraz ofertą i kosztorysem  ofertowym Wykonawcy, Zamawiający zapłaci kwotę określoną w kosztorysie powykonawczym, ale nie wyższą niż podana zgodnie ze złożoną ofertą w wysokości:</w:t>
      </w:r>
    </w:p>
    <w:p w:rsidR="008312ED" w:rsidRPr="00695DE8" w:rsidRDefault="008312ED" w:rsidP="008312ED">
      <w:pPr>
        <w:ind w:left="340"/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 </w:t>
      </w:r>
      <w:r w:rsidRPr="00695DE8">
        <w:rPr>
          <w:rFonts w:ascii="Arial" w:hAnsi="Arial" w:cs="Arial"/>
          <w:b/>
          <w:sz w:val="18"/>
          <w:szCs w:val="18"/>
        </w:rPr>
        <w:t xml:space="preserve">brutto: ............. zł  </w:t>
      </w:r>
      <w:r w:rsidRPr="00695DE8">
        <w:rPr>
          <w:rFonts w:ascii="Arial" w:hAnsi="Arial" w:cs="Arial"/>
          <w:sz w:val="18"/>
          <w:szCs w:val="18"/>
        </w:rPr>
        <w:t xml:space="preserve">(słownie: .................. złotych), w tym kwota netto: ..................... zł </w:t>
      </w:r>
      <w:r w:rsidRPr="00695DE8">
        <w:rPr>
          <w:rFonts w:ascii="Arial" w:hAnsi="Arial" w:cs="Arial"/>
          <w:sz w:val="18"/>
          <w:szCs w:val="18"/>
        </w:rPr>
        <w:br/>
        <w:t xml:space="preserve">+ podatek VAT ..... % ............... zł. </w:t>
      </w:r>
    </w:p>
    <w:p w:rsidR="008312ED" w:rsidRPr="00695DE8" w:rsidRDefault="008312ED" w:rsidP="008312ED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Kwota określona w ust. 1 zawiera wszelkie koszty związane </w:t>
      </w:r>
      <w:r w:rsidR="00D558FB">
        <w:rPr>
          <w:rFonts w:ascii="Arial" w:hAnsi="Arial" w:cs="Arial"/>
          <w:sz w:val="18"/>
          <w:szCs w:val="18"/>
        </w:rPr>
        <w:t>z realizacją zadania, wynikając</w:t>
      </w:r>
      <w:r w:rsidR="00D558FB" w:rsidRPr="00ED3B65">
        <w:rPr>
          <w:rFonts w:ascii="Arial" w:hAnsi="Arial" w:cs="Arial"/>
          <w:sz w:val="18"/>
          <w:szCs w:val="18"/>
        </w:rPr>
        <w:t>e</w:t>
      </w:r>
      <w:r w:rsidRPr="00695DE8">
        <w:rPr>
          <w:rFonts w:ascii="Arial" w:hAnsi="Arial" w:cs="Arial"/>
          <w:sz w:val="18"/>
          <w:szCs w:val="18"/>
        </w:rPr>
        <w:t xml:space="preserve"> ze specyfikacji technicznych, jak również nie ujęte w specyfikacjach technicznych, a niezbędne do wykonania zadania, takie, jak</w:t>
      </w:r>
      <w:r w:rsidR="00D558FB">
        <w:rPr>
          <w:rFonts w:ascii="Arial" w:hAnsi="Arial" w:cs="Arial"/>
          <w:sz w:val="18"/>
          <w:szCs w:val="18"/>
        </w:rPr>
        <w:t xml:space="preserve"> </w:t>
      </w:r>
      <w:r w:rsidR="00D558FB" w:rsidRPr="00ED3B65">
        <w:rPr>
          <w:rFonts w:ascii="Arial" w:hAnsi="Arial" w:cs="Arial"/>
          <w:sz w:val="18"/>
          <w:szCs w:val="18"/>
        </w:rPr>
        <w:t>w szczególności</w:t>
      </w:r>
      <w:r w:rsidRPr="00ED3B65">
        <w:rPr>
          <w:rFonts w:ascii="Arial" w:hAnsi="Arial" w:cs="Arial"/>
          <w:sz w:val="18"/>
          <w:szCs w:val="18"/>
        </w:rPr>
        <w:t xml:space="preserve">: </w:t>
      </w:r>
      <w:r w:rsidRPr="00695DE8">
        <w:rPr>
          <w:rFonts w:ascii="Arial" w:hAnsi="Arial" w:cs="Arial"/>
          <w:sz w:val="18"/>
          <w:szCs w:val="18"/>
        </w:rPr>
        <w:t>roboty przygotowawcze, porządkowe, zagospodarowanie terenu remontów, koszty utrzymania zaplecza robót, obsługa geodezyjna w zakresie niezbędnym do prawidłowego wykonania robót oraz ich odbioru w formie operatu kolaudacyjnego, pomiarów powykonawczych w zakresie uzgodnionym z Zamawiającym itp.</w:t>
      </w:r>
    </w:p>
    <w:p w:rsidR="008312ED" w:rsidRPr="00695DE8" w:rsidRDefault="008312ED" w:rsidP="008312ED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Zamawi</w:t>
      </w:r>
      <w:r w:rsidR="00D558FB">
        <w:rPr>
          <w:rFonts w:ascii="Arial" w:hAnsi="Arial" w:cs="Arial"/>
          <w:sz w:val="18"/>
          <w:szCs w:val="18"/>
        </w:rPr>
        <w:t>ający nie dopuszcza fakturowani</w:t>
      </w:r>
      <w:r w:rsidR="00D558FB" w:rsidRPr="00ED3B65">
        <w:rPr>
          <w:rFonts w:ascii="Arial" w:hAnsi="Arial" w:cs="Arial"/>
          <w:sz w:val="18"/>
          <w:szCs w:val="18"/>
        </w:rPr>
        <w:t>a</w:t>
      </w:r>
      <w:r w:rsidRPr="00695DE8">
        <w:rPr>
          <w:rFonts w:ascii="Arial" w:hAnsi="Arial" w:cs="Arial"/>
          <w:sz w:val="18"/>
          <w:szCs w:val="18"/>
        </w:rPr>
        <w:t xml:space="preserve"> częściowe</w:t>
      </w:r>
      <w:r w:rsidR="009320F2" w:rsidRPr="00695DE8">
        <w:rPr>
          <w:rFonts w:ascii="Arial" w:hAnsi="Arial" w:cs="Arial"/>
          <w:sz w:val="18"/>
          <w:szCs w:val="18"/>
        </w:rPr>
        <w:t>go</w:t>
      </w:r>
      <w:r w:rsidRPr="00695DE8">
        <w:rPr>
          <w:rFonts w:ascii="Arial" w:hAnsi="Arial" w:cs="Arial"/>
          <w:sz w:val="18"/>
          <w:szCs w:val="18"/>
        </w:rPr>
        <w:t>. Podstawą do wystawienia faktury jest protokół odbi</w:t>
      </w:r>
      <w:r w:rsidR="00D558FB">
        <w:rPr>
          <w:rFonts w:ascii="Arial" w:hAnsi="Arial" w:cs="Arial"/>
          <w:sz w:val="18"/>
          <w:szCs w:val="18"/>
        </w:rPr>
        <w:t>oru prawidłowo wykonanych robót.</w:t>
      </w:r>
      <w:r w:rsidRPr="00695DE8">
        <w:rPr>
          <w:rFonts w:ascii="Arial" w:hAnsi="Arial" w:cs="Arial"/>
          <w:sz w:val="18"/>
          <w:szCs w:val="18"/>
        </w:rPr>
        <w:t xml:space="preserve"> Faktura za wykonanie przedmiotu odbioru może zostać złożona do Zamawiającego po przedstawieniu dowodów zapłaty wymagalnego wynagrodzenia Podwykonawcom i dalszym Podwykonawcom. Dowodem zapłaty wynagrodzenia Podwykonawcy</w:t>
      </w:r>
      <w:r w:rsidR="00D558FB">
        <w:rPr>
          <w:rFonts w:ascii="Arial" w:hAnsi="Arial" w:cs="Arial"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 xml:space="preserve"> jest</w:t>
      </w:r>
      <w:r w:rsidR="00D558FB">
        <w:rPr>
          <w:rFonts w:ascii="Arial" w:hAnsi="Arial" w:cs="Arial"/>
          <w:sz w:val="18"/>
          <w:szCs w:val="18"/>
        </w:rPr>
        <w:t xml:space="preserve"> </w:t>
      </w:r>
      <w:r w:rsidR="00D558FB" w:rsidRPr="00ED3B65">
        <w:rPr>
          <w:rFonts w:ascii="Arial" w:hAnsi="Arial" w:cs="Arial"/>
          <w:sz w:val="18"/>
          <w:szCs w:val="18"/>
        </w:rPr>
        <w:t>min.</w:t>
      </w:r>
      <w:r w:rsidRPr="00695DE8">
        <w:rPr>
          <w:rFonts w:ascii="Arial" w:hAnsi="Arial" w:cs="Arial"/>
          <w:sz w:val="18"/>
          <w:szCs w:val="18"/>
        </w:rPr>
        <w:t xml:space="preserve"> oświadczenie Podwykonawcy, że zapłata została dokonana.</w:t>
      </w:r>
    </w:p>
    <w:p w:rsidR="008312ED" w:rsidRPr="00ED3B65" w:rsidRDefault="008312ED" w:rsidP="008312ED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Płatność </w:t>
      </w:r>
      <w:r w:rsidR="00D558FB" w:rsidRPr="00ED3B65">
        <w:rPr>
          <w:rFonts w:ascii="Arial" w:hAnsi="Arial" w:cs="Arial"/>
          <w:sz w:val="18"/>
          <w:szCs w:val="18"/>
        </w:rPr>
        <w:t>wynagrodzenia</w:t>
      </w:r>
      <w:r w:rsidR="00D558FB">
        <w:rPr>
          <w:rFonts w:ascii="Arial" w:hAnsi="Arial" w:cs="Arial"/>
          <w:color w:val="FF0000"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>nastąpi w</w:t>
      </w:r>
      <w:r w:rsidR="00D558FB">
        <w:rPr>
          <w:rFonts w:ascii="Arial" w:hAnsi="Arial" w:cs="Arial"/>
          <w:sz w:val="18"/>
          <w:szCs w:val="18"/>
        </w:rPr>
        <w:t xml:space="preserve"> </w:t>
      </w:r>
      <w:r w:rsidR="00D558FB" w:rsidRPr="00ED3B65">
        <w:rPr>
          <w:rFonts w:ascii="Arial" w:hAnsi="Arial" w:cs="Arial"/>
          <w:sz w:val="18"/>
          <w:szCs w:val="18"/>
        </w:rPr>
        <w:t>terminie</w:t>
      </w:r>
      <w:r w:rsidR="00D558FB">
        <w:rPr>
          <w:rFonts w:ascii="Arial" w:hAnsi="Arial" w:cs="Arial"/>
          <w:color w:val="FF0000"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 xml:space="preserve"> 21 dni od daty dostarczenia </w:t>
      </w:r>
      <w:r w:rsidR="00D558FB" w:rsidRPr="00ED3B65">
        <w:rPr>
          <w:rFonts w:ascii="Arial" w:hAnsi="Arial" w:cs="Arial"/>
          <w:sz w:val="18"/>
          <w:szCs w:val="18"/>
        </w:rPr>
        <w:t xml:space="preserve">prawidłowo wystawionej </w:t>
      </w:r>
      <w:r w:rsidR="00D558FB">
        <w:rPr>
          <w:rFonts w:ascii="Arial" w:hAnsi="Arial" w:cs="Arial"/>
          <w:sz w:val="18"/>
          <w:szCs w:val="18"/>
        </w:rPr>
        <w:t xml:space="preserve">faktury </w:t>
      </w:r>
      <w:r w:rsidRPr="00ED3B65">
        <w:rPr>
          <w:rFonts w:ascii="Arial" w:hAnsi="Arial" w:cs="Arial"/>
          <w:sz w:val="18"/>
          <w:szCs w:val="18"/>
        </w:rPr>
        <w:t>wraz z kompl</w:t>
      </w:r>
      <w:r w:rsidR="00D558FB" w:rsidRPr="00ED3B65">
        <w:rPr>
          <w:rFonts w:ascii="Arial" w:hAnsi="Arial" w:cs="Arial"/>
          <w:sz w:val="18"/>
          <w:szCs w:val="18"/>
        </w:rPr>
        <w:t>etem dokumentów rozliczeniowych oraz protokołem odbioru robót.</w:t>
      </w:r>
    </w:p>
    <w:p w:rsidR="008312ED" w:rsidRPr="00695DE8" w:rsidRDefault="008312ED" w:rsidP="008312ED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Dokumentami rozliczeniowymi będą m.in. dokumenty, dopuszczające wyroby budowlane do obrotu i powszechnego stosowania, takie jak aprobaty techniczne, certyfikaty zgodności,</w:t>
      </w:r>
      <w:r>
        <w:rPr>
          <w:rFonts w:ascii="Arial" w:hAnsi="Arial" w:cs="Arial"/>
        </w:rPr>
        <w:t xml:space="preserve"> </w:t>
      </w:r>
      <w:r w:rsidRPr="00ED3B65">
        <w:rPr>
          <w:rFonts w:ascii="Arial" w:hAnsi="Arial" w:cs="Arial"/>
          <w:sz w:val="18"/>
          <w:szCs w:val="18"/>
        </w:rPr>
        <w:t>deklaracje zgodności,</w:t>
      </w:r>
      <w:r>
        <w:rPr>
          <w:rFonts w:ascii="Arial" w:hAnsi="Arial" w:cs="Arial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>badania materiałów wykonane przez dostawców itp. oraz dokumenty, o których mowa w art. 57 ust. 1 pkt 1, 2, 3, 4, 5 ustawy z dnia 7 lipca 1994r. Prawo budowlane.</w:t>
      </w:r>
    </w:p>
    <w:p w:rsidR="008312ED" w:rsidRPr="00695DE8" w:rsidRDefault="008312ED" w:rsidP="008312ED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Terminem zapłaty jest data obciążenia rachunku Zamawiającego.</w:t>
      </w:r>
    </w:p>
    <w:p w:rsidR="008312ED" w:rsidRPr="00695DE8" w:rsidRDefault="008312ED" w:rsidP="008312ED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Zamawiaj</w:t>
      </w:r>
      <w:r w:rsidR="00ED3B65">
        <w:rPr>
          <w:rFonts w:ascii="Arial" w:hAnsi="Arial" w:cs="Arial"/>
          <w:sz w:val="18"/>
          <w:szCs w:val="18"/>
          <w:lang w:val="cs-CZ"/>
        </w:rPr>
        <w:t>acy ma prawo wstrzymać płatność</w:t>
      </w:r>
      <w:r w:rsidRPr="00D558FB">
        <w:rPr>
          <w:rFonts w:ascii="Arial" w:hAnsi="Arial" w:cs="Arial"/>
          <w:color w:val="FF0000"/>
          <w:sz w:val="18"/>
          <w:szCs w:val="18"/>
          <w:lang w:val="cs-CZ"/>
        </w:rPr>
        <w:t xml:space="preserve"> </w:t>
      </w:r>
      <w:r w:rsidRPr="00ED3B65">
        <w:rPr>
          <w:rFonts w:ascii="Arial" w:hAnsi="Arial" w:cs="Arial"/>
          <w:sz w:val="18"/>
          <w:szCs w:val="18"/>
          <w:lang w:val="cs-CZ"/>
        </w:rPr>
        <w:t xml:space="preserve">doręczonej faktury VAT </w:t>
      </w:r>
      <w:r w:rsidRPr="00695DE8">
        <w:rPr>
          <w:rFonts w:ascii="Arial" w:hAnsi="Arial" w:cs="Arial"/>
          <w:sz w:val="18"/>
          <w:szCs w:val="18"/>
          <w:lang w:val="cs-CZ"/>
        </w:rPr>
        <w:t xml:space="preserve">nie pozostając </w:t>
      </w:r>
      <w:r w:rsidRPr="00695DE8">
        <w:rPr>
          <w:rFonts w:ascii="Arial" w:hAnsi="Arial" w:cs="Arial"/>
          <w:sz w:val="18"/>
          <w:szCs w:val="18"/>
          <w:lang w:val="cs-CZ"/>
        </w:rPr>
        <w:br/>
        <w:t>w opóźnieniu w jej zapłacie do czasu przedstawienia Zamawiającemu przez Wykonawcę dokumentów potwierdzających zapłatę Podwykonawcy lub daklszemu Podwykonawcy.</w:t>
      </w:r>
    </w:p>
    <w:p w:rsidR="008312ED" w:rsidRDefault="008312ED" w:rsidP="008312ED">
      <w:pPr>
        <w:ind w:left="340"/>
        <w:jc w:val="center"/>
        <w:rPr>
          <w:rFonts w:ascii="Arial" w:hAnsi="Arial" w:cs="Arial"/>
          <w:b/>
          <w:sz w:val="18"/>
          <w:szCs w:val="18"/>
        </w:rPr>
      </w:pPr>
    </w:p>
    <w:p w:rsidR="0069789E" w:rsidRDefault="0069789E" w:rsidP="008312ED">
      <w:pPr>
        <w:ind w:left="340"/>
        <w:jc w:val="center"/>
        <w:rPr>
          <w:rFonts w:ascii="Arial" w:hAnsi="Arial" w:cs="Arial"/>
          <w:b/>
          <w:sz w:val="18"/>
          <w:szCs w:val="18"/>
        </w:rPr>
      </w:pPr>
    </w:p>
    <w:p w:rsidR="0069789E" w:rsidRDefault="0069789E" w:rsidP="008312ED">
      <w:pPr>
        <w:ind w:left="340"/>
        <w:jc w:val="center"/>
        <w:rPr>
          <w:rFonts w:ascii="Arial" w:hAnsi="Arial" w:cs="Arial"/>
          <w:b/>
          <w:sz w:val="18"/>
          <w:szCs w:val="18"/>
        </w:rPr>
      </w:pPr>
    </w:p>
    <w:p w:rsidR="0069789E" w:rsidRPr="00695DE8" w:rsidRDefault="0069789E" w:rsidP="008312ED">
      <w:pPr>
        <w:ind w:left="340"/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§ 3 </w:t>
      </w:r>
    </w:p>
    <w:p w:rsidR="008312ED" w:rsidRPr="00695DE8" w:rsidRDefault="008312ED" w:rsidP="008312ED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Podwykonawcy</w:t>
      </w:r>
    </w:p>
    <w:p w:rsidR="008312ED" w:rsidRPr="00695DE8" w:rsidRDefault="008312ED" w:rsidP="008312ED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ED3B65">
        <w:rPr>
          <w:rFonts w:ascii="Arial" w:hAnsi="Arial" w:cs="Arial"/>
          <w:sz w:val="18"/>
          <w:szCs w:val="18"/>
        </w:rPr>
        <w:t xml:space="preserve">Wykonawca wykona przedmiot zamówienia </w:t>
      </w:r>
      <w:r w:rsidR="00D558FB" w:rsidRPr="00ED3B65">
        <w:rPr>
          <w:rFonts w:ascii="Arial" w:hAnsi="Arial" w:cs="Arial"/>
          <w:sz w:val="18"/>
          <w:szCs w:val="18"/>
        </w:rPr>
        <w:t xml:space="preserve">swoimi siłami i staraniem </w:t>
      </w:r>
      <w:r w:rsidRPr="00695DE8">
        <w:rPr>
          <w:rFonts w:ascii="Arial" w:hAnsi="Arial" w:cs="Arial"/>
          <w:sz w:val="18"/>
          <w:szCs w:val="18"/>
        </w:rPr>
        <w:t xml:space="preserve">z wyłączeniem prac (części zamówienia) wymienionych w </w:t>
      </w:r>
      <w:r w:rsidRPr="00D558FB">
        <w:rPr>
          <w:rFonts w:ascii="Arial" w:hAnsi="Arial" w:cs="Arial"/>
          <w:color w:val="FF0000"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>ust. 2 niniejszej umowy.</w:t>
      </w:r>
    </w:p>
    <w:p w:rsidR="008312ED" w:rsidRPr="00695DE8" w:rsidRDefault="008312ED" w:rsidP="008312ED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Podwykonawca(</w:t>
      </w:r>
      <w:proofErr w:type="spellStart"/>
      <w:r w:rsidRPr="00695DE8">
        <w:rPr>
          <w:rFonts w:ascii="Arial" w:hAnsi="Arial" w:cs="Arial"/>
          <w:sz w:val="18"/>
          <w:szCs w:val="18"/>
        </w:rPr>
        <w:t>cy</w:t>
      </w:r>
      <w:proofErr w:type="spellEnd"/>
      <w:r w:rsidRPr="00695DE8">
        <w:rPr>
          <w:rFonts w:ascii="Arial" w:hAnsi="Arial" w:cs="Arial"/>
          <w:sz w:val="18"/>
          <w:szCs w:val="18"/>
        </w:rPr>
        <w:t>) oraz dalszy(si) Podwykonawca(</w:t>
      </w:r>
      <w:proofErr w:type="spellStart"/>
      <w:r w:rsidRPr="00695DE8">
        <w:rPr>
          <w:rFonts w:ascii="Arial" w:hAnsi="Arial" w:cs="Arial"/>
          <w:sz w:val="18"/>
          <w:szCs w:val="18"/>
        </w:rPr>
        <w:t>cy</w:t>
      </w:r>
      <w:proofErr w:type="spellEnd"/>
      <w:r w:rsidRPr="00695DE8">
        <w:rPr>
          <w:rFonts w:ascii="Arial" w:hAnsi="Arial" w:cs="Arial"/>
          <w:sz w:val="18"/>
          <w:szCs w:val="18"/>
        </w:rPr>
        <w:t>) zgodnie z zawartą umową o podwykonawstwo, wykona(ją) następujące prace (części zamówienia): ……………………………………………………………..</w:t>
      </w:r>
    </w:p>
    <w:p w:rsidR="008312ED" w:rsidRPr="00695DE8" w:rsidRDefault="008312ED" w:rsidP="008312ED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Umowa z Podwykonawcą i dalszym Podwykonawcą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Wykonawca,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Zamawiający w terminie do 7 dni zgłasza pisemne zastrzeżenia do przedłożonego projektu umowy o podwykonawstwo, której przedmiotem są roboty budowlane, a także do projektu jej zmiany, w szczególności, gdy: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termin zapłaty wynagrodzenia Podwykonawcy w umowie o podwykonawstwo jest dłuższy niż 30 dni od dnia doręczenia Wykonawcy faktury lub rachunku, potwierdzających wykonanie części zamówienia zleconej Podwykonawcy;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termin wykonania umowy o podwykonawstwo wykracza poza termin wykonania niniejszej umowy;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umowie nie wskazano numeru konta Podwykonawcy;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wartość umowy za wykonanie zleconej części zamówienia jest wyższa niż wynikająca z oferty Wykonawcy – dotyczy cen jednostkowych oraz ogólnej ceny oferty;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umowa nie zawiera uregulowań dotyczących zawierania umów o podwykonawstwo z dalszymi Podwykonawcami;</w:t>
      </w:r>
    </w:p>
    <w:p w:rsidR="008312ED" w:rsidRPr="00695DE8" w:rsidRDefault="008312ED" w:rsidP="008312E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nie spełnia wymagań określonych w SIWZ.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Niezgłoszenie pisemnych zastrzeżeń do przedłożonego projektu umowy o podwykonawstwo, której przedmiotem są roboty budowlane i do projektu jej zmiany, w terminie 7 dni od ich przekazania, uważa się za akceptację projektu lub projektu jej zmiany przez Zamawiającego.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 zamówienia na roboty budowlane przedkłada Zamawiającemu poświadczoną za zgodność z oryginałem kopię zawartej umowy o podwykonawstwo, której przedmiotem są roboty budowlane, w terminie 7 dni od dnia jej zawarcia.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 Zamawiający w terminie 7 dni zgłasza pisemny sprzeciw do umowy o podwykonawstwo, której przedmiotem są roboty budowlane, w szczególności w przypadku, gdy zawiera ona odmienne postanowienia, niż uprzednio przedłożony do akceptacji projekt umowy lub projekt jej zmiany.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 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przypadku zgłoszenia przez Zamawiającego zastrzeżeń do projektu umowy o podwykonawstwo, której przedmiotem są roboty budowlane i do projektu jej zmiany lub sprzeciwu do umowy o podwykonawstwo, której przedmiotem są roboty budowlane, 7-dniowy termin, o którym mowa powyżej liczy się od nowa od dnia przedstawienia poprawionego projektu lub umowy.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Wykonawca, zamówienia na roboty budowlane przedkłada Zamawiającemu poświadczoną za zgodność z oryginałem kopię zawartej umowy o podwykonawstwo, której przedmiotem są dostawy lub usługi, w terminie 7 dni od dnia jej zawarcia,</w:t>
      </w:r>
      <w:r w:rsidRPr="00695D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>z wyłączeniem umów o podwykonawstwo o wartości mniejszej niż 0,5 % wartości umowy w sprawie niniejszego zamówienia publicznego. Wyłączenie nie dotyczy umów o wartości większej niż 50.000,00 zł.</w:t>
      </w:r>
    </w:p>
    <w:p w:rsidR="008312ED" w:rsidRPr="00695DE8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</w:t>
      </w:r>
    </w:p>
    <w:p w:rsidR="008312ED" w:rsidRPr="00695DE8" w:rsidRDefault="008312ED" w:rsidP="003F3F5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Kopie umów o podwykonawstwo poświadcza za zgodność z oryginałem przedkładający.</w:t>
      </w:r>
    </w:p>
    <w:p w:rsidR="008312ED" w:rsidRDefault="008312ED" w:rsidP="008312E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Obowiązki Wykonawcy w zakresie umów z Podwykonawcami dotyczą także umów Podwykonawców z dalszymi podwykonawcami. Integralną częścią takich umów winna być zgoda Wykonawcy na zawarcie umowy o podwykonawstwo o treści zgodnej z projektem umowy.</w:t>
      </w:r>
    </w:p>
    <w:p w:rsidR="0069789E" w:rsidRPr="00695DE8" w:rsidRDefault="0069789E" w:rsidP="0069789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Płatności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Warunkiem zapłaty przez Zamawiającego drugiej i następnych części należnego wynagrodzenia wynikającego z faktur częściowych za odebrane roboty budowlane jest przedstawienie dowodów zapłaty wymagalnego wynagrodzenia Podwykonawcy i dalszym Podwykonawcom, o </w:t>
      </w:r>
      <w:r w:rsidR="00F152F4">
        <w:rPr>
          <w:rFonts w:ascii="Arial" w:hAnsi="Arial" w:cs="Arial"/>
          <w:sz w:val="18"/>
          <w:szCs w:val="18"/>
        </w:rPr>
        <w:t>których mowa w </w:t>
      </w:r>
      <w:r w:rsidR="003F3F5B" w:rsidRPr="003F3F5B">
        <w:rPr>
          <w:rFonts w:ascii="Arial" w:hAnsi="Arial" w:cs="Arial"/>
          <w:sz w:val="18"/>
          <w:szCs w:val="18"/>
        </w:rPr>
        <w:t>ust. 2</w:t>
      </w:r>
      <w:r w:rsidR="00F152F4" w:rsidRPr="003F3F5B">
        <w:rPr>
          <w:rFonts w:ascii="Arial" w:hAnsi="Arial" w:cs="Arial"/>
          <w:sz w:val="18"/>
          <w:szCs w:val="18"/>
        </w:rPr>
        <w:t xml:space="preserve"> </w:t>
      </w:r>
      <w:r w:rsidRPr="003F3F5B">
        <w:rPr>
          <w:rFonts w:ascii="Arial" w:hAnsi="Arial" w:cs="Arial"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>biorącym udział w realizacji odebranych robót budowlanych.</w:t>
      </w:r>
    </w:p>
    <w:p w:rsidR="008312ED" w:rsidRPr="00695DE8" w:rsidRDefault="008312ED" w:rsidP="008312ED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Wynagrodzenie, o którym mowa w pkt 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 terminie 7 dni od dnia doręczenia tej informacji (art. 143c PZP).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przypadku zgłoszenia we wskazanym terminie uwag, o których mowa w pkt e), Zamawiający może:</w:t>
      </w:r>
    </w:p>
    <w:p w:rsidR="008312ED" w:rsidRPr="00695DE8" w:rsidRDefault="008312ED" w:rsidP="008312ED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8312ED" w:rsidRPr="00695DE8" w:rsidRDefault="008312ED" w:rsidP="008312ED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312ED" w:rsidRPr="00695DE8" w:rsidRDefault="008312ED" w:rsidP="008312ED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Zapłata przez Zamawiającego na rzecz Podwykonawcy dokonana będzie w terminie do 30 dni od dnia zgłoszenia roszczenia.</w:t>
      </w:r>
    </w:p>
    <w:p w:rsidR="008312ED" w:rsidRPr="00695DE8" w:rsidRDefault="008312ED" w:rsidP="008312E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przypadku dokonania bezpośredniej zapłaty Podwykonawcy lub dalszemu Podwykonawcy, o których mowa w pkt b, Zamawiający potrąca kwotę wypłaconego wynagrodzenia z wynagrodzenia należnego Wykonawcy.</w:t>
      </w:r>
    </w:p>
    <w:p w:rsidR="008312ED" w:rsidRPr="00695DE8" w:rsidRDefault="008312ED" w:rsidP="008312ED">
      <w:pPr>
        <w:ind w:left="340"/>
        <w:jc w:val="both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numPr>
          <w:ilvl w:val="0"/>
          <w:numId w:val="5"/>
        </w:numPr>
        <w:snapToGrid w:val="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695DE8">
        <w:rPr>
          <w:rFonts w:ascii="Arial" w:hAnsi="Arial" w:cs="Arial"/>
          <w:sz w:val="18"/>
          <w:szCs w:val="18"/>
        </w:rPr>
        <w:t>Brak dochowania przez Wykonawcę warunków określonych powyżej zwalnia Zamawiającego z zapłaty odsetek z tytułu nieterminowej zapłaty faktur w części dotyczącej zatrzymania kwot. Ewentualne odsetki wynikające z nieterminowej płatności w stosunku do Podwykonawców obciążają Wykonawcę.</w:t>
      </w:r>
    </w:p>
    <w:p w:rsidR="008312ED" w:rsidRPr="00695DE8" w:rsidRDefault="008312ED" w:rsidP="008312ED">
      <w:pPr>
        <w:jc w:val="center"/>
        <w:rPr>
          <w:rFonts w:ascii="Arial" w:hAnsi="Arial" w:cs="Arial"/>
          <w:sz w:val="18"/>
          <w:szCs w:val="18"/>
        </w:rPr>
      </w:pPr>
    </w:p>
    <w:p w:rsidR="00E91AF3" w:rsidRPr="00695DE8" w:rsidRDefault="00E91AF3" w:rsidP="008312ED">
      <w:pPr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§ </w:t>
      </w:r>
      <w:r w:rsidR="0069789E">
        <w:rPr>
          <w:rFonts w:ascii="Arial" w:hAnsi="Arial" w:cs="Arial"/>
          <w:b/>
          <w:sz w:val="18"/>
          <w:szCs w:val="18"/>
        </w:rPr>
        <w:t>4</w:t>
      </w: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Termin realizacji</w:t>
      </w:r>
    </w:p>
    <w:p w:rsidR="008312ED" w:rsidRPr="00695DE8" w:rsidRDefault="008312ED" w:rsidP="008312ED">
      <w:pPr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Termin realizacji przedmiotu umowy: </w:t>
      </w:r>
      <w:r w:rsidR="00316FD8" w:rsidRPr="00695DE8">
        <w:rPr>
          <w:rFonts w:ascii="Arial" w:hAnsi="Arial" w:cs="Arial"/>
          <w:b/>
          <w:sz w:val="18"/>
          <w:szCs w:val="18"/>
        </w:rPr>
        <w:t>2 miesiące od dnia podpisania umowy.</w:t>
      </w:r>
    </w:p>
    <w:p w:rsidR="008312ED" w:rsidRPr="00695DE8" w:rsidRDefault="008312ED" w:rsidP="008312ED">
      <w:pPr>
        <w:jc w:val="center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§ </w:t>
      </w:r>
      <w:r w:rsidR="0069789E">
        <w:rPr>
          <w:rFonts w:ascii="Arial" w:hAnsi="Arial" w:cs="Arial"/>
          <w:b/>
          <w:sz w:val="18"/>
          <w:szCs w:val="18"/>
        </w:rPr>
        <w:t>5</w:t>
      </w: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Obowiązki stron</w:t>
      </w:r>
    </w:p>
    <w:p w:rsidR="008312ED" w:rsidRPr="00695DE8" w:rsidRDefault="008312ED" w:rsidP="008312ED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Obowiązki stron:</w:t>
      </w:r>
    </w:p>
    <w:p w:rsidR="008312ED" w:rsidRPr="00695DE8" w:rsidRDefault="008312ED" w:rsidP="008312ED">
      <w:p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u w:val="single"/>
        </w:rPr>
        <w:t>1. Obowiązki Zamawiającego</w:t>
      </w:r>
      <w:r w:rsidRPr="00695DE8">
        <w:rPr>
          <w:rFonts w:ascii="Arial" w:hAnsi="Arial" w:cs="Arial"/>
          <w:sz w:val="18"/>
          <w:szCs w:val="18"/>
        </w:rPr>
        <w:t xml:space="preserve">: </w:t>
      </w:r>
    </w:p>
    <w:p w:rsidR="008312ED" w:rsidRPr="00695DE8" w:rsidRDefault="008312ED" w:rsidP="008312ED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1) protokolarne przekazanie terenu budowy w terminie do 7 dni od daty podpisania umowy;</w:t>
      </w:r>
    </w:p>
    <w:p w:rsidR="008312ED" w:rsidRPr="00695DE8" w:rsidRDefault="008312ED" w:rsidP="008312ED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2) zapewnienie nadzoru inwestorskiego;</w:t>
      </w:r>
    </w:p>
    <w:p w:rsidR="008312ED" w:rsidRPr="00695DE8" w:rsidRDefault="008312ED" w:rsidP="008312ED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3) zapłata za wykonane i odebrane roboty;</w:t>
      </w:r>
    </w:p>
    <w:p w:rsidR="008312ED" w:rsidRPr="00695DE8" w:rsidRDefault="008312ED" w:rsidP="008312E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4) przeprowadzenie odbioru końcowego robót, w terminie do 14 dni od daty zgłoszenia przez Wykonawcę gotowości do odbioru końcowego; </w:t>
      </w:r>
    </w:p>
    <w:p w:rsidR="008312ED" w:rsidRPr="00695DE8" w:rsidRDefault="008312ED" w:rsidP="008312ED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8312ED" w:rsidRPr="00695DE8" w:rsidRDefault="008312ED" w:rsidP="008312ED">
      <w:pPr>
        <w:jc w:val="both"/>
        <w:rPr>
          <w:rFonts w:ascii="Arial" w:hAnsi="Arial" w:cs="Arial"/>
          <w:sz w:val="18"/>
          <w:szCs w:val="18"/>
          <w:u w:val="single"/>
        </w:rPr>
      </w:pPr>
      <w:r w:rsidRPr="00695DE8">
        <w:rPr>
          <w:rFonts w:ascii="Arial" w:hAnsi="Arial" w:cs="Arial"/>
          <w:sz w:val="18"/>
          <w:szCs w:val="18"/>
          <w:u w:val="single"/>
        </w:rPr>
        <w:t>2. Obowiązki Wykonawcy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1) Wykonawca zobowiązuje się wykonać przedmiot Umowy, zgodnie ze sztuką budowlaną oraz obowiązującymi przepisami.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2) Roboty prowadzone będą zgodnie z wymogami BHP oraz p-</w:t>
      </w:r>
      <w:proofErr w:type="spellStart"/>
      <w:r w:rsidRPr="00695DE8">
        <w:rPr>
          <w:rFonts w:ascii="Arial" w:hAnsi="Arial" w:cs="Arial"/>
          <w:sz w:val="18"/>
          <w:szCs w:val="18"/>
        </w:rPr>
        <w:t>poż</w:t>
      </w:r>
      <w:proofErr w:type="spellEnd"/>
      <w:r w:rsidRPr="00695DE8">
        <w:rPr>
          <w:rFonts w:ascii="Arial" w:hAnsi="Arial" w:cs="Arial"/>
          <w:sz w:val="18"/>
          <w:szCs w:val="18"/>
        </w:rPr>
        <w:t xml:space="preserve">. a także przepisami dotyczącymi ochrony środowiska naturalnego i bezpieczeństwa ruchu drogowego. 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3) Wykonawca na terenie budowy będzie prowadził gospodarkę odpadami. Każdy odpad musi być zagospodarowany zgodnie z obowiązującymi przepisami. Wykonawca odpowiedzialny jest za przechowywanie dowodów potwierdzających ich zagospodarowanie.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lastRenderedPageBreak/>
        <w:t>4) 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5) Wykonawca zobowiązany jest do realizacji zaleceń wpisanych do dziennika budowy.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695DE8">
        <w:rPr>
          <w:rFonts w:ascii="Arial" w:hAnsi="Arial" w:cs="Arial"/>
          <w:sz w:val="18"/>
          <w:szCs w:val="18"/>
        </w:rPr>
        <w:t xml:space="preserve">6) </w:t>
      </w:r>
      <w:r w:rsidRPr="00695DE8">
        <w:rPr>
          <w:rFonts w:ascii="Arial" w:hAnsi="Arial" w:cs="Arial"/>
          <w:sz w:val="18"/>
          <w:szCs w:val="18"/>
          <w:u w:val="single"/>
        </w:rPr>
        <w:t>Wykonawca zobowiązany jest do czyszczenia opon sprzętu wyjeżdzającego z budowy na drogę.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7) Wykonawca odpowiada za bezpieczeństwo w trakcie wykonywania robót.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8) Wykonawca odpowiada za szkody wynikłe podczas wykonywania robót.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9) Wykonawca zobowiązuje się zabezpieczyć teren robót, zgodnie z wymogami przewidzianymi w polskim prawie, strzec mienia znajdującego się na tym terenie.</w:t>
      </w:r>
    </w:p>
    <w:p w:rsidR="008312ED" w:rsidRPr="00695DE8" w:rsidRDefault="008312ED" w:rsidP="008312E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u w:val="single"/>
        </w:rPr>
        <w:t>Wykonawca wykona na własny koszt i zapewni należytą eksploatację oznakowania tymczasowego</w:t>
      </w:r>
      <w:r w:rsidRPr="00695DE8">
        <w:rPr>
          <w:rFonts w:ascii="Arial" w:hAnsi="Arial" w:cs="Arial"/>
          <w:sz w:val="18"/>
          <w:szCs w:val="18"/>
        </w:rPr>
        <w:t>, stanowiącego zabezpieczenie robót i ruchu zastępczego przez cały okres realizacji robót, na warunkach określonych w zatwierdzeniu organu zarządzającego ruchem na drogach powiatowych. Wykonawca odpowiada za zabezpieczenie i oznakowanie miejsca robót w sposób widoczny zarówno w dzień jak i w nocy i utrzymanie ich w należytym stanie przez okres trwania robót.</w:t>
      </w:r>
    </w:p>
    <w:p w:rsidR="008312ED" w:rsidRPr="00695DE8" w:rsidRDefault="008312ED" w:rsidP="008312E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695DE8">
        <w:rPr>
          <w:rFonts w:ascii="Arial" w:hAnsi="Arial" w:cs="Arial"/>
          <w:sz w:val="18"/>
          <w:szCs w:val="18"/>
        </w:rPr>
        <w:t>wyłączeń</w:t>
      </w:r>
      <w:proofErr w:type="spellEnd"/>
      <w:r w:rsidRPr="00695DE8">
        <w:rPr>
          <w:rFonts w:ascii="Arial" w:hAnsi="Arial" w:cs="Arial"/>
          <w:sz w:val="18"/>
          <w:szCs w:val="18"/>
        </w:rPr>
        <w:t xml:space="preserve">, włączeń, prób eksploatacyjnych i innych pomiarów, a także koszty geodezyjnej inwentaryzacji tych sieci wraz z ewentualną dokumentacją techniczną przed- i powykonawczą w zakresie niezbędnym dla realizacji robót objętych umową </w:t>
      </w:r>
      <w:r w:rsidR="00841FD4" w:rsidRPr="00695DE8">
        <w:rPr>
          <w:rFonts w:ascii="Arial" w:hAnsi="Arial" w:cs="Arial"/>
          <w:sz w:val="18"/>
          <w:szCs w:val="18"/>
        </w:rPr>
        <w:br/>
      </w:r>
      <w:r w:rsidRPr="00695DE8">
        <w:rPr>
          <w:rFonts w:ascii="Arial" w:hAnsi="Arial" w:cs="Arial"/>
          <w:sz w:val="18"/>
          <w:szCs w:val="18"/>
        </w:rPr>
        <w:t>z Zamawiającym.</w:t>
      </w:r>
    </w:p>
    <w:p w:rsidR="008312ED" w:rsidRPr="00695DE8" w:rsidRDefault="008312ED" w:rsidP="008312E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Wykonawca winien informować Zamawiającego i  osobę odpowiedzialną za prowadzenie robót z ramienia Zamawiającego o terminie zakrycia robót zanikających (ulegających zakryciu) oraz o terminie odbioru robót zanikających i uzyskanie pisemnej zgody Zamawiającego na dalsze prowadzenie prac. Jeżeli Wykonawca nie poinformował o tych terminach Inspektora nadzoru lub osobę odpowiedzialną z ramienia Zamawiającego, Wykonawca zobowiązany jest odkryć roboty zanikające lub wykonać otwory niezbędne do zbadania robót, a następnie przywrócić roboty do stanu poprzedniego na swój koszt. </w:t>
      </w:r>
    </w:p>
    <w:p w:rsidR="008312ED" w:rsidRPr="00695DE8" w:rsidRDefault="008312ED" w:rsidP="008312E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 w cenie oferty zapewni obsługę geodezyjną w zakresie niezbędnym do prawidłowego wykonania robót oraz ich odbioru w formie operatu kolaudacyjnego, pomiarów powykonawczych w zakresie uzgodnionym z Zamawiającym.</w:t>
      </w:r>
    </w:p>
    <w:p w:rsidR="008312ED" w:rsidRPr="00695DE8" w:rsidRDefault="008312ED" w:rsidP="008312E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Wykonawca zobowiązuje się wykonać na własny koszt inwentaryzację powykonawczą (w wersji elektronicznej), przez osobę uprawnioną. </w:t>
      </w:r>
    </w:p>
    <w:p w:rsidR="008312ED" w:rsidRPr="00695DE8" w:rsidRDefault="008312ED" w:rsidP="008312ED">
      <w:pPr>
        <w:snapToGrid w:val="0"/>
        <w:ind w:left="551" w:firstLine="709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u w:val="single"/>
        </w:rPr>
        <w:t xml:space="preserve">- Wersja elektroniczna mapy zasadniczej, skalibrowana w formatach do wyboru: </w:t>
      </w:r>
    </w:p>
    <w:p w:rsidR="008312ED" w:rsidRPr="00695DE8" w:rsidRDefault="008312ED" w:rsidP="008312ED">
      <w:pPr>
        <w:snapToGrid w:val="0"/>
        <w:ind w:left="1260"/>
        <w:jc w:val="both"/>
        <w:rPr>
          <w:rFonts w:ascii="Arial" w:hAnsi="Arial" w:cs="Arial"/>
          <w:sz w:val="18"/>
          <w:szCs w:val="18"/>
          <w:u w:val="single"/>
        </w:rPr>
      </w:pPr>
      <w:r w:rsidRPr="00695DE8">
        <w:rPr>
          <w:rFonts w:ascii="Arial" w:hAnsi="Arial" w:cs="Arial"/>
          <w:sz w:val="18"/>
          <w:szCs w:val="18"/>
          <w:u w:val="single"/>
        </w:rPr>
        <w:t>- grafika wektorowa – DXF, SHAPE,</w:t>
      </w:r>
    </w:p>
    <w:p w:rsidR="008312ED" w:rsidRPr="00695DE8" w:rsidRDefault="008312ED" w:rsidP="008312ED">
      <w:pPr>
        <w:snapToGrid w:val="0"/>
        <w:ind w:left="126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u w:val="single"/>
        </w:rPr>
        <w:t>- grafika rastrowa – pliki TIF i TFW o takiej samej nazwie w jednym katalogu.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Wykonawca własnym staraniem zapewni ciągły, bezpieczny dojazd i dojście do posesji znajdujących się na odcinku remontowanej drogi. 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Bez uprzedniej zgody Zamawiającego wykonywane mogą być jedynie prace niezbędne dla zapewnienia bezpieczeństwa i likwidacji zagrożeń oraz wynikających z konieczności zapobieżenia awarii.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własnym staraniem i na własny koszt doprowadzi niezbędne media do wykonania robót, w szczególnosci energię elektryczną, wodę itp.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zobowiązany jest do naprawienia zinwentaryzowanych urządzeń podziemnych uszkodzonych w trakcie prowadzenia prac, z tym że koszt ich napraw ponosi wyłącznie Wykonawca co oznacza, że nie są uwzględnione w wynagrodzeniu Wykonawcy.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ponosi ryzyko obrażeń lub śmierci osób oraz utraty lub uszkodzeń mienia Wykonawcy i osób trzecich.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zobowiązuje sie wykonać przedmiot umowy z materiałów  własnych o odpowiednich parametrach jakościowych i wytrzymałościowych, posiadających aktualne cetryfikaty lub deklaracje zgodności (wymagane odrębnymi przepisami – w tym Prawa budowlanego) oraz zaakceptowane przez Zamawiającego.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ponosi odpowiedzialnosć za szkody wynikłe na terenie budowy w terminie od daty protokolarnego przejęcia terenu budowy przez Wykonawcę, do daty protokolarnego oddania budowy (odbioru ostatecznego robót bez wad).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zobowiązany jest do zgłoszenia Zamawiajacemu o problemach lub okolicznościach mogących wpłynąć na jakość robót lub termin zakończenia robót.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winien niezwłocznie poinformować Zamawiajacego o zaistniałych na terenie budowy kontrolach i wypadkach.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 xml:space="preserve">Wykonawca zobowiazuje się zapewnic, na czas trwania robót kierownictwa: kierownika budowy oraz innych osób wskazanych przez Wykonawcę, </w:t>
      </w:r>
      <w:r w:rsidR="00FC4464" w:rsidRPr="00695DE8">
        <w:rPr>
          <w:rFonts w:ascii="Arial" w:hAnsi="Arial" w:cs="Arial"/>
          <w:sz w:val="18"/>
          <w:szCs w:val="18"/>
          <w:lang w:val="cs-CZ"/>
        </w:rPr>
        <w:t xml:space="preserve">działajacych w granicach umocowania okreslonego przepisami ustawy z dnia 7 lipca 1994r. Prawo budowlane, </w:t>
      </w:r>
      <w:r w:rsidRPr="00695DE8">
        <w:rPr>
          <w:rFonts w:ascii="Arial" w:hAnsi="Arial" w:cs="Arial"/>
          <w:sz w:val="18"/>
          <w:szCs w:val="18"/>
          <w:lang w:val="cs-CZ"/>
        </w:rPr>
        <w:t>a w przypadku koniecznosci zmiany którejkolwiek osoby uzgodnienie nowego kandydata z Zamawiajacym.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zobowiazuje się do utrzymania ładu i porządku na terenie budowy, a po zakończeniu robót usuniecie poza teren budowy wszelkich urządzeń tymczasowego zaplecza oraz pozostawienie calego terenu budowy i robót czystego i nadającego sie do użytkowania.</w:t>
      </w:r>
    </w:p>
    <w:p w:rsidR="008312ED" w:rsidRPr="00695DE8" w:rsidRDefault="008312ED" w:rsidP="008312ED">
      <w:pPr>
        <w:numPr>
          <w:ilvl w:val="0"/>
          <w:numId w:val="10"/>
        </w:numPr>
        <w:snapToGri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ponosi odpowiedzialnosć za szkody wynikłe na terenie budowy w terminie od daty protokolarnego przejęcia terenu budowy przez Wykonawcę, do daty protokolarnego oddania budowy (odbioru ostatecznego robót).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sz w:val="18"/>
          <w:szCs w:val="18"/>
        </w:rPr>
      </w:pPr>
    </w:p>
    <w:p w:rsidR="0069789E" w:rsidRDefault="0069789E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 w:rsidR="0069789E">
        <w:rPr>
          <w:rFonts w:ascii="Arial" w:hAnsi="Arial" w:cs="Arial"/>
          <w:b/>
          <w:sz w:val="18"/>
          <w:szCs w:val="18"/>
        </w:rPr>
        <w:t>6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Przekazanie terenu robót – harmonogram rzeczowy robót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numPr>
          <w:ilvl w:val="0"/>
          <w:numId w:val="11"/>
        </w:numPr>
        <w:snapToGri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Zamawiający</w:t>
      </w:r>
      <w:r w:rsidRPr="00695DE8">
        <w:rPr>
          <w:rFonts w:ascii="Arial" w:hAnsi="Arial" w:cs="Arial"/>
          <w:sz w:val="18"/>
          <w:szCs w:val="18"/>
        </w:rPr>
        <w:t xml:space="preserve"> przekaże protokolarnie </w:t>
      </w:r>
      <w:r w:rsidRPr="00695DE8">
        <w:rPr>
          <w:rFonts w:ascii="Arial" w:hAnsi="Arial" w:cs="Arial"/>
          <w:b/>
          <w:sz w:val="18"/>
          <w:szCs w:val="18"/>
        </w:rPr>
        <w:t>Wykonawcy</w:t>
      </w:r>
      <w:r w:rsidRPr="00695DE8">
        <w:rPr>
          <w:rFonts w:ascii="Arial" w:hAnsi="Arial" w:cs="Arial"/>
          <w:sz w:val="18"/>
          <w:szCs w:val="18"/>
        </w:rPr>
        <w:t xml:space="preserve"> teren robót w terminie do 7 dni od daty podpisania Umowy.</w:t>
      </w:r>
    </w:p>
    <w:p w:rsidR="008312ED" w:rsidRPr="00695DE8" w:rsidRDefault="008312ED" w:rsidP="008312ED">
      <w:pPr>
        <w:numPr>
          <w:ilvl w:val="0"/>
          <w:numId w:val="11"/>
        </w:numPr>
        <w:snapToGri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 zobowiązany jest w dniu przekazania placu budowy, do przedłożenia Zamawiającemu:</w:t>
      </w:r>
    </w:p>
    <w:p w:rsidR="008312ED" w:rsidRPr="00695DE8" w:rsidRDefault="008312ED" w:rsidP="008312ED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plan zapewnienia jakości,</w:t>
      </w:r>
    </w:p>
    <w:p w:rsidR="008312ED" w:rsidRPr="00695DE8" w:rsidRDefault="008312ED" w:rsidP="008312ED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plan BIOZ,</w:t>
      </w:r>
    </w:p>
    <w:p w:rsidR="008312ED" w:rsidRPr="00695DE8" w:rsidRDefault="008312ED" w:rsidP="008312ED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oświadczenie Kierownika budowy o przyjęciu obowiązków,</w:t>
      </w:r>
    </w:p>
    <w:p w:rsidR="008312ED" w:rsidRPr="00695DE8" w:rsidRDefault="008312ED" w:rsidP="008312ED">
      <w:pPr>
        <w:numPr>
          <w:ilvl w:val="0"/>
          <w:numId w:val="12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wykaz Kierowników robót branżowych, wraz z ich oświadczeniami o przyjęciu obowiązków.</w:t>
      </w:r>
    </w:p>
    <w:p w:rsidR="008312ED" w:rsidRPr="00695DE8" w:rsidRDefault="008312ED" w:rsidP="008312ED">
      <w:pPr>
        <w:numPr>
          <w:ilvl w:val="0"/>
          <w:numId w:val="11"/>
        </w:numPr>
        <w:snapToGri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terminie do 7 dni  od daty przekazania placu budowy Wykonawca przekaże Zamawiającemu do zaakceptowania harmonogram rzeczowy robót. Zamawiający w terenie do 7 dni od dnia przekazania ww. harmonogramu zaakceptuje lub naniesie uwagi do dokumentu. Wykonawca w terminie do 3 dni naniesie uwagi Zamawiającego do harmonogramu i ponownie przekaże do akceptacji. Zatwierdzony przez Zamawiającego harmonogram będzie podstawą do bieżącej kontroli realizacji umowy. W przypadku wystąpienia w trakcie realizacji zadania uzasadnionej konieczności wprowadzenia zmian do harmonogramu, Wykonawca przedłoży Zamawiającemu do zatwierdzenia uaktualniony harmonogram w terminie do 7 dni od daty wydania polecenia zmiany harmonogramu przez Zamawiającego.</w:t>
      </w:r>
    </w:p>
    <w:p w:rsidR="008312ED" w:rsidRPr="00695DE8" w:rsidRDefault="008312ED" w:rsidP="008312ED">
      <w:pPr>
        <w:jc w:val="center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§ </w:t>
      </w:r>
      <w:r w:rsidR="0069789E">
        <w:rPr>
          <w:rFonts w:ascii="Arial" w:hAnsi="Arial" w:cs="Arial"/>
          <w:b/>
          <w:sz w:val="18"/>
          <w:szCs w:val="18"/>
        </w:rPr>
        <w:t>7</w:t>
      </w: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Przedstawiciele stron</w:t>
      </w:r>
    </w:p>
    <w:p w:rsidR="008312ED" w:rsidRPr="00695DE8" w:rsidRDefault="008312ED" w:rsidP="008312ED">
      <w:pPr>
        <w:numPr>
          <w:ilvl w:val="0"/>
          <w:numId w:val="13"/>
        </w:numPr>
        <w:ind w:left="360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Wykonawca</w:t>
      </w:r>
      <w:r w:rsidRPr="00695DE8">
        <w:rPr>
          <w:rFonts w:ascii="Arial" w:hAnsi="Arial" w:cs="Arial"/>
          <w:sz w:val="18"/>
          <w:szCs w:val="18"/>
        </w:rPr>
        <w:t xml:space="preserve"> ustanawia </w:t>
      </w:r>
      <w:r w:rsidRPr="00695DE8">
        <w:rPr>
          <w:rFonts w:ascii="Arial" w:hAnsi="Arial" w:cs="Arial"/>
          <w:b/>
          <w:sz w:val="18"/>
          <w:szCs w:val="18"/>
        </w:rPr>
        <w:t>Kierownika Budowy</w:t>
      </w:r>
      <w:r w:rsidRPr="00695DE8">
        <w:rPr>
          <w:rFonts w:ascii="Arial" w:hAnsi="Arial" w:cs="Arial"/>
          <w:sz w:val="18"/>
          <w:szCs w:val="18"/>
        </w:rPr>
        <w:t xml:space="preserve"> w osobie</w:t>
      </w:r>
      <w:r w:rsidRPr="00695DE8">
        <w:rPr>
          <w:rFonts w:ascii="Arial" w:hAnsi="Arial" w:cs="Arial"/>
          <w:b/>
          <w:sz w:val="18"/>
          <w:szCs w:val="18"/>
        </w:rPr>
        <w:t xml:space="preserve">  </w:t>
      </w:r>
      <w:r w:rsidRPr="00695DE8">
        <w:rPr>
          <w:rFonts w:ascii="Arial" w:hAnsi="Arial" w:cs="Arial"/>
          <w:sz w:val="18"/>
          <w:szCs w:val="18"/>
        </w:rPr>
        <w:t xml:space="preserve">..........................................  ; </w:t>
      </w:r>
      <w:r w:rsidRPr="00695DE8">
        <w:rPr>
          <w:rFonts w:ascii="Arial" w:hAnsi="Arial" w:cs="Arial"/>
          <w:sz w:val="18"/>
          <w:szCs w:val="18"/>
        </w:rPr>
        <w:br/>
        <w:t>inne osoby wskazane przez Wykonawcę: …………………………………………………………………………………………………………………………………………………………</w:t>
      </w:r>
      <w:r w:rsidR="00FC4464" w:rsidRPr="00695DE8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8312ED" w:rsidRPr="00695DE8" w:rsidRDefault="008312ED" w:rsidP="008312ED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Ze strony Zamawiającego nadzór nad tokiem prac sprawowany będzie przez kierownika Obwodu Drogowego w </w:t>
      </w:r>
      <w:r w:rsidR="00FC4464" w:rsidRPr="00695DE8">
        <w:rPr>
          <w:rFonts w:ascii="Arial" w:hAnsi="Arial" w:cs="Arial"/>
          <w:sz w:val="18"/>
          <w:szCs w:val="18"/>
        </w:rPr>
        <w:t>Sulimowie Pana Tadeusza Wojciechowskiego</w:t>
      </w:r>
      <w:r w:rsidRPr="00695DE8">
        <w:rPr>
          <w:rFonts w:ascii="Arial" w:hAnsi="Arial" w:cs="Arial"/>
          <w:sz w:val="18"/>
          <w:szCs w:val="18"/>
        </w:rPr>
        <w:t xml:space="preserve"> oraz </w:t>
      </w:r>
      <w:r w:rsidR="00FC4464" w:rsidRPr="00695DE8">
        <w:rPr>
          <w:rFonts w:ascii="Arial" w:hAnsi="Arial" w:cs="Arial"/>
          <w:sz w:val="18"/>
          <w:szCs w:val="18"/>
        </w:rPr>
        <w:t xml:space="preserve">przedstawiciela Wydziału Dróg </w:t>
      </w:r>
      <w:r w:rsidR="00FC4464" w:rsidRPr="00695DE8">
        <w:rPr>
          <w:rFonts w:ascii="Arial" w:hAnsi="Arial" w:cs="Arial"/>
          <w:sz w:val="18"/>
          <w:szCs w:val="18"/>
        </w:rPr>
        <w:br/>
        <w:t>i Transportu Pana Filipa Datko.</w:t>
      </w:r>
    </w:p>
    <w:p w:rsidR="008312ED" w:rsidRPr="00695DE8" w:rsidRDefault="008312ED" w:rsidP="008312ED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Pan </w:t>
      </w:r>
      <w:r w:rsidR="00FC4464" w:rsidRPr="00695DE8">
        <w:rPr>
          <w:rFonts w:ascii="Arial" w:hAnsi="Arial" w:cs="Arial"/>
          <w:sz w:val="18"/>
          <w:szCs w:val="18"/>
        </w:rPr>
        <w:t>Tadeusz Wojciechowski</w:t>
      </w:r>
      <w:r w:rsidRPr="00695DE8">
        <w:rPr>
          <w:rFonts w:ascii="Arial" w:hAnsi="Arial" w:cs="Arial"/>
          <w:sz w:val="18"/>
          <w:szCs w:val="18"/>
        </w:rPr>
        <w:t xml:space="preserve"> </w:t>
      </w:r>
      <w:r w:rsidR="00FC4464" w:rsidRPr="00695DE8">
        <w:rPr>
          <w:rFonts w:ascii="Arial" w:hAnsi="Arial" w:cs="Arial"/>
          <w:sz w:val="18"/>
          <w:szCs w:val="18"/>
        </w:rPr>
        <w:t>oraz Pan Filip Datko upoważnieni są z ramienia Zamawiającego do podpisania protokołu odbioru robót.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§ </w:t>
      </w:r>
      <w:r w:rsidR="0069789E">
        <w:rPr>
          <w:rFonts w:ascii="Arial" w:hAnsi="Arial" w:cs="Arial"/>
          <w:b/>
          <w:sz w:val="18"/>
          <w:szCs w:val="18"/>
        </w:rPr>
        <w:t>8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Odbiór robót</w:t>
      </w:r>
    </w:p>
    <w:p w:rsidR="008312ED" w:rsidRPr="00695DE8" w:rsidRDefault="008312ED" w:rsidP="008312ED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Warunki odbioru robót:</w:t>
      </w:r>
    </w:p>
    <w:p w:rsidR="008312ED" w:rsidRPr="00695DE8" w:rsidRDefault="008312ED" w:rsidP="008312ED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Kierownik Budowy wpisem do Dziennika Budowy zgłasza </w:t>
      </w:r>
      <w:r w:rsidR="00FC4464" w:rsidRPr="00695DE8">
        <w:rPr>
          <w:rFonts w:ascii="Arial" w:hAnsi="Arial" w:cs="Arial"/>
          <w:sz w:val="18"/>
          <w:szCs w:val="18"/>
        </w:rPr>
        <w:t xml:space="preserve">osobom nadzorującym z ramienia Zamawiającego </w:t>
      </w:r>
      <w:r w:rsidRPr="00695DE8">
        <w:rPr>
          <w:rFonts w:ascii="Arial" w:hAnsi="Arial" w:cs="Arial"/>
          <w:sz w:val="18"/>
          <w:szCs w:val="18"/>
        </w:rPr>
        <w:t xml:space="preserve"> gotowość obiektu do odbioru.</w:t>
      </w:r>
    </w:p>
    <w:p w:rsidR="008312ED" w:rsidRPr="00695DE8" w:rsidRDefault="008312ED" w:rsidP="008312ED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 zobowiązany jest przy zgłoszeniu zamawiającemu obiektu do odbioru dołączyć następujące dokumenty:</w:t>
      </w:r>
    </w:p>
    <w:p w:rsidR="008312ED" w:rsidRPr="00695DE8" w:rsidRDefault="008312ED" w:rsidP="008312ED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operat powykonawczy zawierający  niezbędne aprobaty techniczne, świadectwa jakości, atesty wbudowanych materiałów, wyniki pomiarów kontrolnych oraz oświadczenia Kierownika Budowy o wykonaniu przedmiotu umowy i uporządkowaniu terenu. </w:t>
      </w:r>
    </w:p>
    <w:p w:rsidR="008312ED" w:rsidRPr="00695DE8" w:rsidRDefault="008312ED" w:rsidP="008312ED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Zamawiający wyznaczy termin, powoła komisję odbiorową i rozpocznie odbiór końcowy przedmiotu zamówienia w terminie 14 dni od zawiadomienia go o osiągnieciu gotowości do odbioru, zawiadamiając o tym Wykonawcę.</w:t>
      </w:r>
    </w:p>
    <w:p w:rsidR="008312ED" w:rsidRPr="00695DE8" w:rsidRDefault="008312ED" w:rsidP="008312ED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Strony postanawiają, </w:t>
      </w:r>
      <w:r w:rsidR="00FC4464" w:rsidRPr="00695DE8">
        <w:rPr>
          <w:rFonts w:ascii="Arial" w:hAnsi="Arial" w:cs="Arial"/>
          <w:sz w:val="18"/>
          <w:szCs w:val="18"/>
        </w:rPr>
        <w:t>ż</w:t>
      </w:r>
      <w:r w:rsidRPr="00695DE8">
        <w:rPr>
          <w:rFonts w:ascii="Arial" w:hAnsi="Arial" w:cs="Arial"/>
          <w:sz w:val="18"/>
          <w:szCs w:val="18"/>
        </w:rPr>
        <w:t xml:space="preserve">e </w:t>
      </w:r>
      <w:r w:rsidR="00FC4464" w:rsidRPr="00695DE8">
        <w:rPr>
          <w:rFonts w:ascii="Arial" w:hAnsi="Arial" w:cs="Arial"/>
          <w:sz w:val="18"/>
          <w:szCs w:val="18"/>
        </w:rPr>
        <w:t xml:space="preserve">z </w:t>
      </w:r>
      <w:r w:rsidRPr="00695DE8">
        <w:rPr>
          <w:rFonts w:ascii="Arial" w:hAnsi="Arial" w:cs="Arial"/>
          <w:sz w:val="18"/>
          <w:szCs w:val="18"/>
        </w:rPr>
        <w:t>czynności odbioru końcowego będzie spisany protokół zawierający wszelkie ustalenia dokonane w toku odbioru.</w:t>
      </w:r>
    </w:p>
    <w:p w:rsidR="008312ED" w:rsidRPr="00695DE8" w:rsidRDefault="008312ED" w:rsidP="008312ED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Jeżeli w toku czynności odbioru zostaną stwierdzone wady to Zamawiającemu przysługują następujące uprawnienia:</w:t>
      </w:r>
    </w:p>
    <w:p w:rsidR="008312ED" w:rsidRPr="00695DE8" w:rsidRDefault="008312ED" w:rsidP="008312ED">
      <w:pPr>
        <w:ind w:left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a) w przypadku wad dających się usunąć Zamawiający może odmówić przyjęcia przedmiotu umowy określając jednocześnie termin usunięcia wad i ponownego odbioru,</w:t>
      </w:r>
    </w:p>
    <w:p w:rsidR="008312ED" w:rsidRPr="00695DE8" w:rsidRDefault="008312ED" w:rsidP="008312ED">
      <w:pPr>
        <w:ind w:left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b) w przypadku wad, których usunąć się nie da Zamawiający może: </w:t>
      </w:r>
    </w:p>
    <w:p w:rsidR="008312ED" w:rsidRPr="00695DE8" w:rsidRDefault="008312ED" w:rsidP="008312ED">
      <w:pPr>
        <w:ind w:left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- w przypadku wad istotnych żądać wykonania przedmiotu umowy</w:t>
      </w:r>
      <w:r w:rsidR="00FC4464" w:rsidRPr="00695DE8">
        <w:rPr>
          <w:rFonts w:ascii="Arial" w:hAnsi="Arial" w:cs="Arial"/>
          <w:sz w:val="18"/>
          <w:szCs w:val="18"/>
        </w:rPr>
        <w:t xml:space="preserve"> od nowa lub odstąpić od umowy </w:t>
      </w:r>
      <w:r w:rsidRPr="00695DE8">
        <w:rPr>
          <w:rFonts w:ascii="Arial" w:hAnsi="Arial" w:cs="Arial"/>
          <w:sz w:val="18"/>
          <w:szCs w:val="18"/>
        </w:rPr>
        <w:t>z przyczyn leżących po stronie Wykonawcy,</w:t>
      </w:r>
    </w:p>
    <w:p w:rsidR="008312ED" w:rsidRPr="00695DE8" w:rsidRDefault="008312ED" w:rsidP="008312ED">
      <w:pPr>
        <w:ind w:left="426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- w przypadku wad nieistotnych może żądać stosunkowego obniżenia należnego Wykonawcy wynagrodzenia.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6.  Wykonawca zobowiązany jest do pisemnego zawiadomienia Zamawiającego o usunięciu wad oraz do żądania wyznaczenia terminu odbioru zakwestionowanych uprzednio robót jako wadliwe.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7. W przypadku nie usunięcia wad w wyznaczonym terminie Zamawiający ma prawo zlecenia ich usunięcia osobie trzeciej na koszt Wykonawcy.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8. Koszty usuwania wad ponosi Wykonawca, a okres ich usuwania nie przedłuża umownego terminu zakończenia robót. </w:t>
      </w:r>
    </w:p>
    <w:p w:rsidR="008312ED" w:rsidRPr="00695DE8" w:rsidRDefault="008312ED" w:rsidP="008312ED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9. Odbiory robót zostaną dokonane zgodnie ze Specyfikacjami Technicznymi Wykonania i Odbioru Robót Budowlanych.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8858"/>
      </w:tblGrid>
      <w:tr w:rsidR="00FC4464" w:rsidRPr="00695DE8" w:rsidTr="008312ED">
        <w:tc>
          <w:tcPr>
            <w:tcW w:w="426" w:type="dxa"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10.</w:t>
            </w:r>
          </w:p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8" w:type="dxa"/>
            <w:hideMark/>
          </w:tcPr>
          <w:p w:rsidR="008312ED" w:rsidRPr="00695DE8" w:rsidRDefault="008312ED" w:rsidP="00DD30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Zamawiający </w:t>
            </w:r>
            <w:r w:rsidR="00FC4464" w:rsidRPr="00695DE8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695DE8">
              <w:rPr>
                <w:rFonts w:ascii="Arial" w:hAnsi="Arial" w:cs="Arial"/>
                <w:sz w:val="18"/>
                <w:szCs w:val="18"/>
              </w:rPr>
              <w:t>dopuszcza fakturowani</w:t>
            </w:r>
            <w:r w:rsidR="00FC4464" w:rsidRPr="00695DE8">
              <w:rPr>
                <w:rFonts w:ascii="Arial" w:hAnsi="Arial" w:cs="Arial"/>
                <w:sz w:val="18"/>
                <w:szCs w:val="18"/>
              </w:rPr>
              <w:t>a</w:t>
            </w:r>
            <w:r w:rsidRPr="00695DE8">
              <w:rPr>
                <w:rFonts w:ascii="Arial" w:hAnsi="Arial" w:cs="Arial"/>
                <w:sz w:val="18"/>
                <w:szCs w:val="18"/>
              </w:rPr>
              <w:t xml:space="preserve"> częściowe</w:t>
            </w:r>
            <w:r w:rsidR="00DD308C" w:rsidRPr="00695DE8">
              <w:rPr>
                <w:rFonts w:ascii="Arial" w:hAnsi="Arial" w:cs="Arial"/>
                <w:sz w:val="18"/>
                <w:szCs w:val="18"/>
              </w:rPr>
              <w:t>go</w:t>
            </w:r>
            <w:r w:rsidRPr="00695DE8">
              <w:rPr>
                <w:rFonts w:ascii="Arial" w:hAnsi="Arial" w:cs="Arial"/>
                <w:sz w:val="18"/>
                <w:szCs w:val="18"/>
              </w:rPr>
              <w:t>. Podstawą do wystawienia faktury</w:t>
            </w:r>
            <w:r w:rsidR="00DD308C" w:rsidRPr="00695DE8">
              <w:rPr>
                <w:rFonts w:ascii="Arial" w:hAnsi="Arial" w:cs="Arial"/>
                <w:sz w:val="18"/>
                <w:szCs w:val="18"/>
              </w:rPr>
              <w:t xml:space="preserve"> końcowej</w:t>
            </w:r>
            <w:r w:rsidRPr="00695DE8">
              <w:rPr>
                <w:rFonts w:ascii="Arial" w:hAnsi="Arial" w:cs="Arial"/>
                <w:sz w:val="18"/>
                <w:szCs w:val="18"/>
              </w:rPr>
              <w:t xml:space="preserve"> jest protokół</w:t>
            </w:r>
            <w:r w:rsidR="00F152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DE8">
              <w:rPr>
                <w:rFonts w:ascii="Arial" w:hAnsi="Arial" w:cs="Arial"/>
                <w:sz w:val="18"/>
                <w:szCs w:val="18"/>
              </w:rPr>
              <w:t xml:space="preserve"> odbioru prawidłowo wykonanych robót. </w:t>
            </w:r>
            <w:r w:rsidRPr="00695DE8">
              <w:rPr>
                <w:rFonts w:ascii="Arial" w:hAnsi="Arial" w:cs="Arial"/>
                <w:sz w:val="18"/>
                <w:szCs w:val="18"/>
                <w:u w:val="single"/>
              </w:rPr>
              <w:t xml:space="preserve">Faktura za wykonanie przedmiotu umowy końcowa może zostać złożona do Zamawiającego po przedstawieniu dowodu zapłaty wymagalnego wynagrodzenia podwykonawcom i dalszym podwykonawcom. Dowodem zapłaty wynagrodzenia  Podwykonawcy między </w:t>
            </w:r>
            <w:r w:rsidRPr="00695DE8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innymi jest oświadczenie Podwykonawcy, że należna dla niego zapłata została dokonana.</w:t>
            </w:r>
          </w:p>
        </w:tc>
      </w:tr>
      <w:tr w:rsidR="008312ED" w:rsidRPr="00695DE8" w:rsidTr="008312ED">
        <w:tc>
          <w:tcPr>
            <w:tcW w:w="426" w:type="dxa"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8" w:type="dxa"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0E4" w:rsidRPr="00695DE8" w:rsidRDefault="002730E4" w:rsidP="008312ED">
      <w:pPr>
        <w:ind w:left="284"/>
        <w:jc w:val="center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§ </w:t>
      </w:r>
      <w:r w:rsidR="0069789E">
        <w:rPr>
          <w:rFonts w:ascii="Arial" w:hAnsi="Arial" w:cs="Arial"/>
          <w:b/>
          <w:sz w:val="18"/>
          <w:szCs w:val="18"/>
        </w:rPr>
        <w:t>9</w:t>
      </w:r>
    </w:p>
    <w:p w:rsidR="008312ED" w:rsidRPr="00695DE8" w:rsidRDefault="008312ED" w:rsidP="008312E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Zabezpieczenie należytego wykonania umowy</w:t>
      </w:r>
    </w:p>
    <w:p w:rsidR="008312ED" w:rsidRPr="00695DE8" w:rsidRDefault="008312ED" w:rsidP="008312ED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 celu zapewnienia właściwej jakości robót ustanawia się zabezpieczenie należytego wykonania umowy w wysokości nie mniejszej niż 8 % wartości zamówienia brutto o której mowa w § 2 ust. 1 niniejszej umowy  w kwocie </w:t>
      </w:r>
      <w:r w:rsidRPr="00695DE8">
        <w:rPr>
          <w:rFonts w:ascii="Arial" w:hAnsi="Arial" w:cs="Arial"/>
          <w:b/>
          <w:sz w:val="18"/>
          <w:szCs w:val="18"/>
        </w:rPr>
        <w:t xml:space="preserve">.............. zł. </w:t>
      </w:r>
      <w:r w:rsidRPr="00695DE8">
        <w:rPr>
          <w:rFonts w:ascii="Arial" w:hAnsi="Arial" w:cs="Arial"/>
          <w:sz w:val="18"/>
          <w:szCs w:val="18"/>
        </w:rPr>
        <w:t>(słownie: ......................... złotych).</w:t>
      </w:r>
      <w:r w:rsidRPr="00695DE8">
        <w:rPr>
          <w:rFonts w:ascii="Arial" w:hAnsi="Arial" w:cs="Arial"/>
          <w:b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 xml:space="preserve"> </w:t>
      </w:r>
    </w:p>
    <w:p w:rsidR="008312ED" w:rsidRPr="00695DE8" w:rsidRDefault="008312ED" w:rsidP="008312ED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Zabezpieczenie należytego wykonania zamówienia Wykonawca wnosi  w formie</w:t>
      </w:r>
      <w:r w:rsidRPr="00695DE8">
        <w:rPr>
          <w:rFonts w:ascii="Arial" w:hAnsi="Arial" w:cs="Arial"/>
          <w:i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</w:p>
    <w:p w:rsidR="008312ED" w:rsidRPr="00695DE8" w:rsidRDefault="008312ED" w:rsidP="00DD308C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przypadku wystąpienia konieczności przedłużenia terminu realizacji niniejszej umowy  Wykonawca dodatkowo zabezpieczy należyte wykonanie umowy z ważnością 30 dni ponad nowo ustalony termin.</w:t>
      </w:r>
    </w:p>
    <w:p w:rsidR="008312ED" w:rsidRPr="00695DE8" w:rsidRDefault="008312ED" w:rsidP="00DD308C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Zabezpieczenie należytego wykonania umowy Wykonawca wnosi przed zawarciem umowy najpóźniej w dacie jej zawarcia, z ważnością 30 dni ponad termin określony w niniejszej umowie.</w:t>
      </w:r>
    </w:p>
    <w:p w:rsidR="008312ED" w:rsidRPr="00695DE8" w:rsidRDefault="008312ED" w:rsidP="00DD308C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70  (siedemdziesiąt) %  wartości zabezpieczenia należytego wykonania zamówienia zostanie zwrócone Wykonawcy w ciągu  30 dni od daty podpisania protokołu odbioru ostatecznego bez wad.</w:t>
      </w:r>
    </w:p>
    <w:p w:rsidR="008312ED" w:rsidRPr="00695DE8" w:rsidRDefault="008312ED" w:rsidP="00DD308C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 30 (trzydzieści) % wartości zabezpieczenia należytego wykonania zamówienia zostanie zwrócone w ciągu 14 dni od daty podpisania protokołu pogwarancyjnego po upływie okresu </w:t>
      </w:r>
      <w:r w:rsidR="00041276" w:rsidRPr="00ED3B65">
        <w:rPr>
          <w:rFonts w:ascii="Arial" w:hAnsi="Arial" w:cs="Arial"/>
          <w:sz w:val="18"/>
          <w:szCs w:val="18"/>
        </w:rPr>
        <w:t>gwarancji</w:t>
      </w:r>
      <w:r w:rsidRPr="00ED3B65">
        <w:rPr>
          <w:rFonts w:ascii="Arial" w:hAnsi="Arial" w:cs="Arial"/>
          <w:sz w:val="18"/>
          <w:szCs w:val="18"/>
        </w:rPr>
        <w:t xml:space="preserve"> </w:t>
      </w:r>
      <w:r w:rsidRPr="00695DE8">
        <w:rPr>
          <w:rFonts w:ascii="Arial" w:hAnsi="Arial" w:cs="Arial"/>
          <w:sz w:val="18"/>
          <w:szCs w:val="18"/>
        </w:rPr>
        <w:t>za wady.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sz w:val="18"/>
          <w:szCs w:val="18"/>
        </w:rPr>
      </w:pP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 xml:space="preserve">§ </w:t>
      </w:r>
      <w:r w:rsidR="0069789E">
        <w:rPr>
          <w:rFonts w:ascii="Arial" w:hAnsi="Arial" w:cs="Arial"/>
          <w:b/>
          <w:sz w:val="18"/>
          <w:szCs w:val="18"/>
        </w:rPr>
        <w:t>10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Gwarancja i rękojmia</w:t>
      </w:r>
    </w:p>
    <w:p w:rsidR="008312ED" w:rsidRPr="00695DE8" w:rsidRDefault="008312ED" w:rsidP="008312ED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u w:val="single"/>
        </w:rPr>
        <w:t>Okres gwarancji na roboty objęte umową wynosi</w:t>
      </w:r>
      <w:r w:rsidRPr="00695DE8">
        <w:rPr>
          <w:rFonts w:ascii="Arial" w:hAnsi="Arial" w:cs="Arial"/>
          <w:sz w:val="18"/>
          <w:szCs w:val="18"/>
        </w:rPr>
        <w:t xml:space="preserve"> </w:t>
      </w:r>
      <w:r w:rsidRPr="00695DE8">
        <w:rPr>
          <w:rFonts w:ascii="Arial" w:hAnsi="Arial" w:cs="Arial"/>
          <w:b/>
          <w:sz w:val="18"/>
          <w:szCs w:val="18"/>
          <w:u w:val="single"/>
        </w:rPr>
        <w:t>36 miesięcy.</w:t>
      </w:r>
    </w:p>
    <w:p w:rsidR="008312ED" w:rsidRPr="00695DE8" w:rsidRDefault="008312ED" w:rsidP="008312ED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Okres gwarancji liczony jest od daty odbioru ostatecznego bezusterkowego lub daty usunięcia wady lub usterki stwierdzonej w czasie odbioru.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 okresie gwarancyjnym Wykonawca zobowiązany jest do dokonywania przeglądów  </w:t>
      </w:r>
      <w:r w:rsidR="004670FE" w:rsidRPr="00695DE8">
        <w:rPr>
          <w:rFonts w:ascii="Arial" w:hAnsi="Arial" w:cs="Arial"/>
          <w:sz w:val="18"/>
          <w:szCs w:val="18"/>
        </w:rPr>
        <w:br/>
      </w:r>
      <w:r w:rsidRPr="00695DE8">
        <w:rPr>
          <w:rFonts w:ascii="Arial" w:hAnsi="Arial" w:cs="Arial"/>
          <w:sz w:val="18"/>
          <w:szCs w:val="18"/>
        </w:rPr>
        <w:t>i nieodpłatnego usuwania zaistniałych wad. Obowiązkowe, coroczne przeglądy gwarancyjne będą odbywać się po odebraniu robót z udziałem obu stron. Zalecenia z przeglądów Wykonawca ma realizować w terminie ustalonym w przeglądzie.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Wady wykryte we własnym zakresie przez wykonawcę winny być usunięte niezwłocznie.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 w czasie trwania gwarancji jest zobowiązany do usunięcia wady zgłoszonej przez Zamawiającego. Termin usunięcia wady nie może przekroczyć 14 dni, o ile Zamawiający nie zmieni terminu,  mając na uwadze technologię usuwania wady i zasady sztuki budowlanej. Usuniecie wady uważa się za skuteczne z chwilą podpisania przez obie strony Protokołu odbioru prac z usuwania wady. Jeżeli Wykonawca  nie wypełni obowiązku usunięcia wady w określonym terminie, Zamawiający będzie upoważniony do usunięcia wady, a Wykonawca zostanie obciążony kosztami takiej interwencji, bez utraty uprawnień wynikających z tytułu gwarancji i rękojmi za wady.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Zamawiający w terminie 30 dni przed upływem okresu gwarancji i rękojmi dokonuje z udziałem Wykonawcy odbioru gwarancyjnego. Odbioru gwarancyjnego ze strony Zamawiającego dokonuje powołana komisja. Zamawiający sporządza protokół odbioru, który podpisują strony umowy. W protokole odbioru gwarancyjnego strony określą zakres wad i usterek i termin do ich usunięcia. </w:t>
      </w:r>
    </w:p>
    <w:p w:rsidR="008312ED" w:rsidRPr="00695DE8" w:rsidRDefault="008312ED" w:rsidP="008312ED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Okres rękojmi jest równy okresowi gwarancji.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Odbioru pogwarancyjnego dokona komisja powołana przez Zamawiającego. W protokole odbioru pogwarancyjnego strony określają zakres wad i usterek i termin dla ich usunięcia.</w:t>
      </w:r>
    </w:p>
    <w:p w:rsidR="008312ED" w:rsidRPr="00695DE8" w:rsidRDefault="008312ED" w:rsidP="008312ED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Zamawiający może realizować uprawnienia z tytułu gwarancji niezależnie od uprawnień z tytułu rękojmi.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Bieg terminu gwarancji i rękojmi rozpoczyna się od dnia odbioru ostatecznego bezusterkowego przedmiotu umowy. 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 przypadku wystąpienia wad w okresie gwarancji, termin gwarancji ulega wydłużeniu o okres od dnia zawiadomienia Wykonawcy o stwierdzonej wadzie do czasu jej usunięcia stwierdzonego protokolarnie.</w:t>
      </w:r>
    </w:p>
    <w:p w:rsidR="008312ED" w:rsidRPr="00695DE8" w:rsidRDefault="008312ED" w:rsidP="008312E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Wykonawca jest zobowiązany do przedłużenia okresu gwarancji o powyższy okres.</w:t>
      </w:r>
    </w:p>
    <w:p w:rsidR="008312ED" w:rsidRPr="00695DE8" w:rsidRDefault="008312ED" w:rsidP="008312ED">
      <w:pPr>
        <w:snapToGrid w:val="0"/>
        <w:jc w:val="center"/>
        <w:rPr>
          <w:rFonts w:ascii="Arial" w:hAnsi="Arial" w:cs="Arial"/>
          <w:b/>
          <w:color w:val="FF0000"/>
          <w:sz w:val="18"/>
          <w:szCs w:val="18"/>
          <w:lang w:val="cs-CZ"/>
        </w:rPr>
      </w:pPr>
    </w:p>
    <w:p w:rsidR="002730E4" w:rsidRPr="00695DE8" w:rsidRDefault="002730E4" w:rsidP="008312ED">
      <w:pPr>
        <w:snapToGrid w:val="0"/>
        <w:jc w:val="center"/>
        <w:rPr>
          <w:rFonts w:ascii="Arial" w:hAnsi="Arial" w:cs="Arial"/>
          <w:b/>
          <w:color w:val="FF0000"/>
          <w:sz w:val="18"/>
          <w:szCs w:val="18"/>
          <w:lang w:val="cs-CZ"/>
        </w:rPr>
      </w:pPr>
    </w:p>
    <w:p w:rsidR="008312ED" w:rsidRPr="00695DE8" w:rsidRDefault="008312ED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695DE8">
        <w:rPr>
          <w:rFonts w:ascii="Arial" w:hAnsi="Arial" w:cs="Arial"/>
          <w:b/>
          <w:sz w:val="18"/>
          <w:szCs w:val="18"/>
          <w:lang w:val="cs-CZ"/>
        </w:rPr>
        <w:t>§ 1</w:t>
      </w:r>
      <w:r w:rsidR="0069789E">
        <w:rPr>
          <w:rFonts w:ascii="Arial" w:hAnsi="Arial" w:cs="Arial"/>
          <w:b/>
          <w:sz w:val="18"/>
          <w:szCs w:val="18"/>
          <w:lang w:val="cs-CZ"/>
        </w:rPr>
        <w:t>1</w:t>
      </w:r>
    </w:p>
    <w:p w:rsidR="008312ED" w:rsidRPr="00695DE8" w:rsidRDefault="008312ED" w:rsidP="008312ED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Zamówienie zostanie wykonane zgodnie z lokalizacją i w zakresie określonym w dokumentach przetargowych.</w:t>
      </w:r>
    </w:p>
    <w:p w:rsidR="008312ED" w:rsidRPr="00695DE8" w:rsidRDefault="008312ED" w:rsidP="008312ED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oświadcza, że:</w:t>
      </w:r>
    </w:p>
    <w:p w:rsidR="008312ED" w:rsidRPr="00695DE8" w:rsidRDefault="008312ED" w:rsidP="008312ED">
      <w:pPr>
        <w:numPr>
          <w:ilvl w:val="0"/>
          <w:numId w:val="18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w okresie gwarancji usunie usterkę lub uszkodzenie oraz stwierdzone wady na własny koszt </w:t>
      </w:r>
      <w:r w:rsidRPr="00695DE8">
        <w:rPr>
          <w:rFonts w:ascii="Arial" w:hAnsi="Arial" w:cs="Arial"/>
          <w:sz w:val="18"/>
          <w:szCs w:val="18"/>
        </w:rPr>
        <w:br/>
        <w:t xml:space="preserve">w terminie do 14 dni, po otrzymaniu od </w:t>
      </w:r>
      <w:r w:rsidRPr="00695DE8">
        <w:rPr>
          <w:rFonts w:ascii="Arial" w:hAnsi="Arial" w:cs="Arial"/>
          <w:b/>
          <w:sz w:val="18"/>
          <w:szCs w:val="18"/>
        </w:rPr>
        <w:t>Zamawiającego</w:t>
      </w:r>
      <w:r w:rsidRPr="00695DE8">
        <w:rPr>
          <w:rFonts w:ascii="Arial" w:hAnsi="Arial" w:cs="Arial"/>
          <w:sz w:val="18"/>
          <w:szCs w:val="18"/>
        </w:rPr>
        <w:t xml:space="preserve"> pisemnego powiadomienia,</w:t>
      </w:r>
    </w:p>
    <w:p w:rsidR="008312ED" w:rsidRPr="00695DE8" w:rsidRDefault="008312ED" w:rsidP="008312ED">
      <w:pPr>
        <w:numPr>
          <w:ilvl w:val="0"/>
          <w:numId w:val="18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jeżeli nie usunie wady w wymaganym terminie, </w:t>
      </w:r>
      <w:r w:rsidRPr="00695DE8">
        <w:rPr>
          <w:rFonts w:ascii="Arial" w:hAnsi="Arial" w:cs="Arial"/>
          <w:b/>
          <w:sz w:val="18"/>
          <w:szCs w:val="18"/>
        </w:rPr>
        <w:t>Zamawiający</w:t>
      </w:r>
      <w:r w:rsidRPr="00695DE8">
        <w:rPr>
          <w:rFonts w:ascii="Arial" w:hAnsi="Arial" w:cs="Arial"/>
          <w:sz w:val="18"/>
          <w:szCs w:val="18"/>
        </w:rPr>
        <w:t xml:space="preserve"> może usunąć wadę we własnym zakresie lub za pomocą osób trzecich na ryzyko i koszt </w:t>
      </w:r>
      <w:r w:rsidRPr="00695DE8">
        <w:rPr>
          <w:rFonts w:ascii="Arial" w:hAnsi="Arial" w:cs="Arial"/>
          <w:b/>
          <w:sz w:val="18"/>
          <w:szCs w:val="18"/>
        </w:rPr>
        <w:t>Wykonawcy</w:t>
      </w:r>
      <w:r w:rsidRPr="00695DE8">
        <w:rPr>
          <w:rFonts w:ascii="Arial" w:hAnsi="Arial" w:cs="Arial"/>
          <w:sz w:val="18"/>
          <w:szCs w:val="18"/>
        </w:rPr>
        <w:t>, a poniesione koszty zostaną pokryte z kwoty należytego zabezpieczenia wykonania zamówienia,</w:t>
      </w:r>
    </w:p>
    <w:p w:rsidR="008312ED" w:rsidRPr="00695DE8" w:rsidRDefault="008312ED" w:rsidP="008312ED">
      <w:pPr>
        <w:numPr>
          <w:ilvl w:val="0"/>
          <w:numId w:val="18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okres gwarancji na roboty naprawione będzie się rozpoczynał ponownie od dnia zakończenia naprawy.</w:t>
      </w:r>
    </w:p>
    <w:p w:rsidR="0069789E" w:rsidRDefault="0069789E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69789E" w:rsidRDefault="0069789E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69789E" w:rsidRDefault="0069789E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69789E" w:rsidRDefault="0069789E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69789E" w:rsidRDefault="0069789E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8312ED" w:rsidRPr="00695DE8" w:rsidRDefault="0069789E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lastRenderedPageBreak/>
        <w:t>§ 12</w:t>
      </w:r>
    </w:p>
    <w:p w:rsidR="008312ED" w:rsidRPr="00695DE8" w:rsidRDefault="008312ED" w:rsidP="008312ED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695DE8">
        <w:rPr>
          <w:rFonts w:ascii="Arial" w:hAnsi="Arial" w:cs="Arial"/>
          <w:b/>
          <w:sz w:val="18"/>
          <w:szCs w:val="18"/>
          <w:lang w:val="cs-CZ"/>
        </w:rPr>
        <w:t>Oświadczenia wykonawcy</w:t>
      </w:r>
    </w:p>
    <w:p w:rsidR="008312ED" w:rsidRPr="00695DE8" w:rsidRDefault="008312ED" w:rsidP="008312ED">
      <w:pPr>
        <w:snapToGrid w:val="0"/>
        <w:rPr>
          <w:rFonts w:ascii="Arial" w:hAnsi="Arial" w:cs="Arial"/>
          <w:sz w:val="18"/>
          <w:szCs w:val="18"/>
          <w:lang w:val="cs-CZ"/>
        </w:rPr>
      </w:pPr>
      <w:r w:rsidRPr="00695DE8">
        <w:rPr>
          <w:rFonts w:ascii="Arial" w:hAnsi="Arial" w:cs="Arial"/>
          <w:sz w:val="18"/>
          <w:szCs w:val="18"/>
          <w:lang w:val="cs-CZ"/>
        </w:rPr>
        <w:t>Wykonawca oświadcza, że:</w:t>
      </w:r>
    </w:p>
    <w:p w:rsidR="008312ED" w:rsidRPr="00695DE8" w:rsidRDefault="008312ED" w:rsidP="008312ED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roboty będące przedmiotem zamówienia będą wykonane przy użyciu sprzętu, urządzeń </w:t>
      </w:r>
      <w:r w:rsidRPr="00695DE8">
        <w:rPr>
          <w:rFonts w:ascii="Arial" w:hAnsi="Arial" w:cs="Arial"/>
          <w:sz w:val="18"/>
          <w:szCs w:val="18"/>
        </w:rPr>
        <w:br/>
        <w:t>i materiałów o jakości odpowiadającej stosownym przepisom, normom, standardom i warunkom podanym w Specyfikacji Istotnych Warunków Zamówienia,</w:t>
      </w:r>
    </w:p>
    <w:p w:rsidR="008312ED" w:rsidRPr="00695DE8" w:rsidRDefault="008312ED" w:rsidP="008312ED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na etapie odbioru ostatecznego, zobowiązuje się przedłożyć oświadczenie swoje oraz podwykonawców, że wszelkie należności na rzecz podwykonawców za roboty objęte danym protokołem zostały rozliczone. Istnienie zaległości Wykonawcy w płatnościach na rzecz podwykonawców upoważnia Zamawiającego do potrącenia zobowiązań wobec podwykonawcy z wynagrodzenia należnego Wykonawcy. (Przepis art. 647</w:t>
      </w:r>
      <w:r w:rsidRPr="00695DE8">
        <w:rPr>
          <w:rFonts w:ascii="Arial" w:hAnsi="Arial" w:cs="Arial"/>
          <w:sz w:val="18"/>
          <w:szCs w:val="18"/>
          <w:vertAlign w:val="superscript"/>
        </w:rPr>
        <w:t>1</w:t>
      </w:r>
      <w:r w:rsidRPr="00695D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5DE8">
        <w:rPr>
          <w:rFonts w:ascii="Arial" w:hAnsi="Arial" w:cs="Arial"/>
          <w:sz w:val="18"/>
          <w:szCs w:val="18"/>
        </w:rPr>
        <w:t>kc</w:t>
      </w:r>
      <w:proofErr w:type="spellEnd"/>
      <w:r w:rsidRPr="00695DE8">
        <w:rPr>
          <w:rFonts w:ascii="Arial" w:hAnsi="Arial" w:cs="Arial"/>
          <w:sz w:val="18"/>
          <w:szCs w:val="18"/>
        </w:rPr>
        <w:t xml:space="preserve"> stosuje się odpowiednio),</w:t>
      </w:r>
    </w:p>
    <w:p w:rsidR="008312ED" w:rsidRPr="00695DE8" w:rsidRDefault="008312ED" w:rsidP="008312ED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odpowiada przed </w:t>
      </w:r>
      <w:r w:rsidRPr="00695DE8">
        <w:rPr>
          <w:rFonts w:ascii="Arial" w:hAnsi="Arial" w:cs="Arial"/>
          <w:b/>
          <w:sz w:val="18"/>
          <w:szCs w:val="18"/>
        </w:rPr>
        <w:t xml:space="preserve">Zamawiającym </w:t>
      </w:r>
      <w:r w:rsidRPr="00695DE8">
        <w:rPr>
          <w:rFonts w:ascii="Arial" w:hAnsi="Arial" w:cs="Arial"/>
          <w:sz w:val="18"/>
          <w:szCs w:val="18"/>
        </w:rPr>
        <w:t>za wszelkie swoje i swoich podwykonawców działania i zaniechania.</w:t>
      </w:r>
    </w:p>
    <w:p w:rsidR="00CD16F2" w:rsidRPr="00695DE8" w:rsidRDefault="00CD16F2" w:rsidP="00757FEA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</w:p>
    <w:p w:rsidR="00CD16F2" w:rsidRPr="00695DE8" w:rsidRDefault="00CD16F2" w:rsidP="00757F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§ 1</w:t>
      </w:r>
      <w:r w:rsidR="006978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p w:rsidR="00D751BD" w:rsidRPr="00695DE8" w:rsidRDefault="00D751BD" w:rsidP="00757F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Odstąpienie od umowy</w:t>
      </w:r>
    </w:p>
    <w:p w:rsidR="00CD16F2" w:rsidRPr="00695DE8" w:rsidRDefault="00CD16F2" w:rsidP="00DD30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1. </w:t>
      </w:r>
      <w:r w:rsidRPr="00695DE8">
        <w:rPr>
          <w:rFonts w:ascii="Arial" w:eastAsiaTheme="minorHAnsi" w:hAnsi="Arial" w:cs="Arial"/>
          <w:sz w:val="18"/>
          <w:szCs w:val="18"/>
          <w:lang w:eastAsia="en-US"/>
        </w:rPr>
        <w:t>Zamawiający może odstąpić od umowy</w:t>
      </w:r>
      <w:r w:rsidR="00DD308C"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 w terminie jej obowiązywania</w:t>
      </w:r>
      <w:r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, jeżeli: </w:t>
      </w:r>
    </w:p>
    <w:p w:rsidR="00CD16F2" w:rsidRPr="00695DE8" w:rsidRDefault="00CD16F2" w:rsidP="00DD30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a) wystąpią przesłanki formalno-prawne po stronie Wykonawcy, które uniemożliwiają wykonanie umowy, </w:t>
      </w:r>
    </w:p>
    <w:p w:rsidR="00CD16F2" w:rsidRPr="00695DE8" w:rsidRDefault="00CD16F2" w:rsidP="00DD30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b) Wykonawca zaniecha realizacji robót, tj. w sposób nieprzerwany nie realizuje ich przez okres dłuższy niż 10 dni, </w:t>
      </w:r>
    </w:p>
    <w:p w:rsidR="00CD16F2" w:rsidRPr="00695DE8" w:rsidRDefault="00CD16F2" w:rsidP="00DD30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sz w:val="18"/>
          <w:szCs w:val="18"/>
          <w:lang w:eastAsia="en-US"/>
        </w:rPr>
        <w:t>c) Wykonawca wykonuje roboty wadliwe, nieterminowo, niezgodnie z dokumentacja projektową, Specyfikacjami Technicznymi Wykonania i Odbioru Robót Budowlanych (</w:t>
      </w:r>
      <w:proofErr w:type="spellStart"/>
      <w:r w:rsidRPr="00695DE8">
        <w:rPr>
          <w:rFonts w:ascii="Arial" w:eastAsiaTheme="minorHAnsi" w:hAnsi="Arial" w:cs="Arial"/>
          <w:sz w:val="18"/>
          <w:szCs w:val="18"/>
          <w:lang w:eastAsia="en-US"/>
        </w:rPr>
        <w:t>STWiORB</w:t>
      </w:r>
      <w:proofErr w:type="spellEnd"/>
      <w:r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) i poleceniami Inspektora Nadzoru Inwestorskiego. </w:t>
      </w:r>
    </w:p>
    <w:p w:rsidR="00CD16F2" w:rsidRPr="00695DE8" w:rsidRDefault="00CD16F2" w:rsidP="00DD30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2. </w:t>
      </w:r>
      <w:r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W przypadkach wymienionych w ust. 1 pkt b) i pkt c) Zamawiający może wezwać Wykonawcę do zmiany sposobu wykonania umowy i wyznaczyć w tym celu dodatkowy termin po upływie, którego ma prawo odstąpić od umowy albo powierzyć poprawienie lub dalsze wykonywanie umowy innej osobie na koszt i ryzyko Wykonawcy. </w:t>
      </w:r>
    </w:p>
    <w:p w:rsidR="00CD16F2" w:rsidRPr="00695DE8" w:rsidRDefault="00CD16F2" w:rsidP="00DD30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3. </w:t>
      </w:r>
      <w:r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CD16F2" w:rsidRPr="00695DE8" w:rsidRDefault="00CD16F2" w:rsidP="00DD30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95DE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4. </w:t>
      </w:r>
      <w:r w:rsidRPr="00695DE8">
        <w:rPr>
          <w:rFonts w:ascii="Arial" w:eastAsiaTheme="minorHAnsi" w:hAnsi="Arial" w:cs="Arial"/>
          <w:sz w:val="18"/>
          <w:szCs w:val="18"/>
          <w:lang w:eastAsia="en-US"/>
        </w:rPr>
        <w:t xml:space="preserve">Zamawiającemu przysługuje prawo odstąpienia od umowy w terminie 30 dni od powzięcia wiadomości o okolicznościach opisanych w ust. 1 pkt a) lub w terminie 30 dni od daty upływu dodatkowego terminu, o którym mowa w ust. 2. 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9842C6" w:rsidRPr="00695DE8" w:rsidRDefault="009842C6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69789E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14</w:t>
      </w:r>
    </w:p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Kary umowne</w:t>
      </w:r>
    </w:p>
    <w:p w:rsidR="009842C6" w:rsidRPr="00695DE8" w:rsidRDefault="009842C6" w:rsidP="008312ED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Kary umowne naliczane będą według następujących zasad:</w:t>
      </w:r>
    </w:p>
    <w:tbl>
      <w:tblPr>
        <w:tblW w:w="9562" w:type="dxa"/>
        <w:tblInd w:w="208" w:type="dxa"/>
        <w:tblLayout w:type="fixed"/>
        <w:tblCellMar>
          <w:left w:w="66" w:type="dxa"/>
          <w:right w:w="66" w:type="dxa"/>
        </w:tblCellMar>
        <w:tblLook w:val="00A0" w:firstRow="1" w:lastRow="0" w:firstColumn="1" w:lastColumn="0" w:noHBand="0" w:noVBand="0"/>
      </w:tblPr>
      <w:tblGrid>
        <w:gridCol w:w="491"/>
        <w:gridCol w:w="9071"/>
      </w:tblGrid>
      <w:tr w:rsidR="008312ED" w:rsidRPr="00695DE8" w:rsidTr="00757FEA">
        <w:tc>
          <w:tcPr>
            <w:tcW w:w="491" w:type="dxa"/>
            <w:hideMark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071" w:type="dxa"/>
            <w:hideMark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Za odstąpienie od umowy przez Zamawiającego z przyczyn, za które ponosi odpowiedzialność Wykonawca, Wykonawca zapłaci karę w wysokości 10%</w:t>
            </w:r>
            <w:r w:rsidR="000412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41276" w:rsidRPr="00ED3B65">
              <w:rPr>
                <w:rFonts w:ascii="Arial" w:hAnsi="Arial" w:cs="Arial"/>
                <w:sz w:val="18"/>
                <w:szCs w:val="18"/>
              </w:rPr>
              <w:t>maksymalnego</w:t>
            </w:r>
            <w:r w:rsidR="000412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95DE8">
              <w:rPr>
                <w:rFonts w:ascii="Arial" w:hAnsi="Arial" w:cs="Arial"/>
                <w:sz w:val="18"/>
                <w:szCs w:val="18"/>
              </w:rPr>
              <w:t xml:space="preserve"> wynagrodzenia umownego brutto.</w:t>
            </w:r>
          </w:p>
        </w:tc>
      </w:tr>
      <w:tr w:rsidR="008312ED" w:rsidRPr="00695DE8" w:rsidTr="00757FEA">
        <w:tc>
          <w:tcPr>
            <w:tcW w:w="491" w:type="dxa"/>
            <w:hideMark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71" w:type="dxa"/>
            <w:hideMark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Za opóźnienie w oddaniu przedmiotu umowy wraz z dokumentacją powykonawczą, Wykonawca zapłaci karę w wysokości 0,2% wynagrodzenia umownego brutto za każdy dzień opóźnienia od umownego terminu oddania.</w:t>
            </w:r>
          </w:p>
        </w:tc>
      </w:tr>
      <w:tr w:rsidR="00757FEA" w:rsidRPr="00695DE8" w:rsidTr="00757FEA">
        <w:tc>
          <w:tcPr>
            <w:tcW w:w="491" w:type="dxa"/>
            <w:hideMark/>
          </w:tcPr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9.</w:t>
            </w: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071" w:type="dxa"/>
            <w:vMerge w:val="restart"/>
            <w:hideMark/>
          </w:tcPr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Za nieprzystąpienie do robót w terminie przekraczającym 14 dni od dnia przekazania terenu i lokalizacji robót, Wykonawca zapłaci kary umowne w wysokości 0,2 % wartości </w:t>
            </w:r>
            <w:r w:rsidR="00041276" w:rsidRPr="00ED3B65">
              <w:rPr>
                <w:rFonts w:ascii="Arial" w:hAnsi="Arial" w:cs="Arial"/>
                <w:sz w:val="18"/>
                <w:szCs w:val="18"/>
              </w:rPr>
              <w:t xml:space="preserve">maksymalnej </w:t>
            </w:r>
            <w:r w:rsidRPr="00695DE8">
              <w:rPr>
                <w:rFonts w:ascii="Arial" w:hAnsi="Arial" w:cs="Arial"/>
                <w:sz w:val="18"/>
                <w:szCs w:val="18"/>
              </w:rPr>
              <w:t>umownej brutto  za każdy dzień opóźnienie.</w:t>
            </w:r>
          </w:p>
          <w:p w:rsidR="00757FEA" w:rsidRPr="00695DE8" w:rsidRDefault="00757FEA" w:rsidP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Za opóźnienie w usunięciu wad stwierdzonych przy odbiorze lub w okresie gwarancji, Wykonawca zapłaci karę w wysokości 0,2 % </w:t>
            </w:r>
            <w:r w:rsidR="004E213E">
              <w:rPr>
                <w:rFonts w:ascii="Arial" w:hAnsi="Arial" w:cs="Arial"/>
                <w:sz w:val="18"/>
                <w:szCs w:val="18"/>
              </w:rPr>
              <w:t xml:space="preserve">maksymalnego </w:t>
            </w:r>
            <w:r w:rsidRPr="00695DE8">
              <w:rPr>
                <w:rFonts w:ascii="Arial" w:hAnsi="Arial" w:cs="Arial"/>
                <w:sz w:val="18"/>
                <w:szCs w:val="18"/>
              </w:rPr>
              <w:t>wynagrodzenia</w:t>
            </w:r>
            <w:r w:rsidR="000412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1276">
              <w:rPr>
                <w:rFonts w:ascii="Arial" w:hAnsi="Arial" w:cs="Arial"/>
                <w:sz w:val="18"/>
                <w:szCs w:val="18"/>
              </w:rPr>
              <w:t>j</w:t>
            </w:r>
            <w:r w:rsidR="00041276" w:rsidRPr="0004127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041276" w:rsidRPr="00ED3B65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="00041276" w:rsidRPr="00ED3B65">
              <w:rPr>
                <w:rFonts w:ascii="Arial" w:hAnsi="Arial" w:cs="Arial"/>
                <w:sz w:val="18"/>
                <w:szCs w:val="18"/>
              </w:rPr>
              <w:t>.</w:t>
            </w:r>
            <w:r w:rsidRPr="000412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95DE8">
              <w:rPr>
                <w:rFonts w:ascii="Arial" w:hAnsi="Arial" w:cs="Arial"/>
                <w:sz w:val="18"/>
                <w:szCs w:val="18"/>
              </w:rPr>
              <w:t xml:space="preserve">umownego brutto za każdy dzień opóźnienia, liczony od daty wyznaczonej w protokole odbioru na usunięcie wad. </w:t>
            </w:r>
          </w:p>
          <w:p w:rsidR="00757FEA" w:rsidRPr="00695DE8" w:rsidRDefault="00757FEA" w:rsidP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W przypadku odstąpienia </w:t>
            </w:r>
            <w:r w:rsidRPr="00695DE8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  <w:r w:rsidRPr="00695DE8">
              <w:rPr>
                <w:rFonts w:ascii="Arial" w:hAnsi="Arial" w:cs="Arial"/>
                <w:sz w:val="18"/>
                <w:szCs w:val="18"/>
              </w:rPr>
              <w:t xml:space="preserve"> od wykonania zamów</w:t>
            </w:r>
            <w:r w:rsidR="003F3F5B">
              <w:rPr>
                <w:rFonts w:ascii="Arial" w:hAnsi="Arial" w:cs="Arial"/>
                <w:sz w:val="18"/>
                <w:szCs w:val="18"/>
              </w:rPr>
              <w:t xml:space="preserve">ienia z przyczyn zależnych od </w:t>
            </w:r>
            <w:r w:rsidRPr="00695DE8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  <w:r w:rsidRPr="00695DE8">
              <w:rPr>
                <w:rFonts w:ascii="Arial" w:hAnsi="Arial" w:cs="Arial"/>
                <w:sz w:val="18"/>
                <w:szCs w:val="18"/>
              </w:rPr>
              <w:t>, niezależnie od stopnia zaawansowania robót Wykonawca zapłaci 10 % umownego wynagrodzenia brutto na rzecz Zamawiającego.</w:t>
            </w:r>
          </w:p>
          <w:p w:rsidR="00757FEA" w:rsidRPr="00695DE8" w:rsidRDefault="00757FEA" w:rsidP="003038CA">
            <w:pPr>
              <w:ind w:left="10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W razie braku zapłaty lub nieterminowej zapłaty wynagrodzenia należnego podwykonawcom lub dalszym podwykonawcom – Wykonawca zapłaci kary umowne </w:t>
            </w:r>
            <w:r w:rsidR="00F2175A" w:rsidRPr="00695DE8">
              <w:rPr>
                <w:rFonts w:ascii="Arial" w:hAnsi="Arial" w:cs="Arial"/>
                <w:sz w:val="18"/>
                <w:szCs w:val="18"/>
              </w:rPr>
              <w:t>w wysokości 0,</w:t>
            </w:r>
            <w:r w:rsidRPr="00695DE8">
              <w:rPr>
                <w:rFonts w:ascii="Arial" w:hAnsi="Arial" w:cs="Arial"/>
                <w:sz w:val="18"/>
                <w:szCs w:val="18"/>
              </w:rPr>
              <w:t>5% wynagrodzenia umownego brutto ustalonego w umowie o podwykonawstwo lub dalsze podwykonawstwo, za każdy przypadek braku zapłaty lub nieterminowej zapłaty.</w:t>
            </w:r>
          </w:p>
          <w:p w:rsidR="00757FEA" w:rsidRPr="00695DE8" w:rsidRDefault="00757FEA" w:rsidP="003038CA">
            <w:pPr>
              <w:ind w:left="10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W razie nie przedłożenia  zamawiającemu do zaakceptowania projektu umowy o podwykonawstwo   której przedmiotem są roboty budowlane lub projektu jej zmiany – w wysokości 0,2% wynagrodzenia umownego brutto.</w:t>
            </w:r>
          </w:p>
          <w:p w:rsidR="00757FEA" w:rsidRPr="00695DE8" w:rsidRDefault="00757FEA" w:rsidP="00757FEA">
            <w:pPr>
              <w:ind w:left="10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>W przypadku niezastosowania się Wykonawcy do obowiązku przedstawienia harmonogramu       realizacji robót w terminie 7 dni od daty przekazania placu budowy Zamawiającemu przysługuje prawo zastosowania kar  w wysokości 0,2% łącznej wartości umownej brutto, za każdy dzień opóźnienia  w stosunku do umownego terminu realizacji określonego w niniejszej umowie.</w:t>
            </w:r>
          </w:p>
          <w:p w:rsidR="00757FEA" w:rsidRPr="00695DE8" w:rsidRDefault="00757FEA" w:rsidP="009842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W przypadku odstąpienia od części umowy lub jej wypowiedzenia przez którąkolwiek ze stron  umowy z przyczyn zależnych od Wykonawcy, Wykonawca zapłaci 10% wynagrodzenia przypadającego na część umowy, która nie zostanie zrealizowana  w wyniku odstąpienia. </w:t>
            </w:r>
          </w:p>
          <w:p w:rsidR="00757FEA" w:rsidRPr="00695DE8" w:rsidRDefault="00757FEA" w:rsidP="00271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Jeżeli wysokość kary umownej wypłaconej z jakiejkolwiek przyczyny nie pokrywa poniesionej szkody, strona która poniosła szkodę może dochodzić swoich roszczeń w przypadku udokumentowania rzeczywistej wartości </w:t>
            </w:r>
            <w:r w:rsidRPr="00695DE8">
              <w:rPr>
                <w:rFonts w:ascii="Arial" w:hAnsi="Arial" w:cs="Arial"/>
                <w:sz w:val="18"/>
                <w:szCs w:val="18"/>
              </w:rPr>
              <w:lastRenderedPageBreak/>
              <w:t>szkody i jej ścisłego związku z nienależytym wykonaniem umownych obowiązków  drugiej strony.</w:t>
            </w:r>
          </w:p>
        </w:tc>
      </w:tr>
      <w:tr w:rsidR="00757FEA" w:rsidRPr="00695DE8" w:rsidTr="00757FEA">
        <w:tc>
          <w:tcPr>
            <w:tcW w:w="491" w:type="dxa"/>
          </w:tcPr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1" w:type="dxa"/>
            <w:vMerge/>
            <w:hideMark/>
          </w:tcPr>
          <w:p w:rsidR="00757FEA" w:rsidRPr="00695DE8" w:rsidRDefault="00757FEA" w:rsidP="00271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FEA" w:rsidRPr="00695DE8" w:rsidTr="00757FEA">
        <w:tc>
          <w:tcPr>
            <w:tcW w:w="491" w:type="dxa"/>
          </w:tcPr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1" w:type="dxa"/>
            <w:vMerge/>
            <w:hideMark/>
          </w:tcPr>
          <w:p w:rsidR="00757FEA" w:rsidRPr="00695DE8" w:rsidRDefault="00757FEA" w:rsidP="00271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FEA" w:rsidRPr="00695DE8" w:rsidTr="00757FEA">
        <w:tc>
          <w:tcPr>
            <w:tcW w:w="491" w:type="dxa"/>
            <w:hideMark/>
          </w:tcPr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1" w:type="dxa"/>
            <w:vMerge/>
            <w:hideMark/>
          </w:tcPr>
          <w:p w:rsidR="00757FEA" w:rsidRPr="00695DE8" w:rsidRDefault="00757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2ED" w:rsidRPr="00695DE8" w:rsidTr="00757FEA">
        <w:tc>
          <w:tcPr>
            <w:tcW w:w="491" w:type="dxa"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1" w:type="dxa"/>
          </w:tcPr>
          <w:p w:rsidR="008312ED" w:rsidRPr="00695DE8" w:rsidRDefault="008312E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§ 1</w:t>
      </w:r>
      <w:r w:rsidR="0069789E">
        <w:rPr>
          <w:rFonts w:ascii="Arial" w:hAnsi="Arial" w:cs="Arial"/>
          <w:b/>
          <w:sz w:val="18"/>
          <w:szCs w:val="18"/>
        </w:rPr>
        <w:t>5</w:t>
      </w: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Właściwość sądu</w:t>
      </w:r>
    </w:p>
    <w:tbl>
      <w:tblPr>
        <w:tblW w:w="9570" w:type="dxa"/>
        <w:tblInd w:w="1" w:type="dxa"/>
        <w:tblLayout w:type="fixed"/>
        <w:tblCellMar>
          <w:left w:w="66" w:type="dxa"/>
          <w:right w:w="66" w:type="dxa"/>
        </w:tblCellMar>
        <w:tblLook w:val="00A0" w:firstRow="1" w:lastRow="0" w:firstColumn="1" w:lastColumn="0" w:noHBand="0" w:noVBand="0"/>
      </w:tblPr>
      <w:tblGrid>
        <w:gridCol w:w="207"/>
        <w:gridCol w:w="9363"/>
      </w:tblGrid>
      <w:tr w:rsidR="008312ED" w:rsidRPr="00695DE8" w:rsidTr="008312ED">
        <w:tc>
          <w:tcPr>
            <w:tcW w:w="207" w:type="dxa"/>
          </w:tcPr>
          <w:p w:rsidR="008312ED" w:rsidRPr="00695DE8" w:rsidRDefault="00831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3" w:type="dxa"/>
            <w:hideMark/>
          </w:tcPr>
          <w:p w:rsidR="008312ED" w:rsidRPr="00695DE8" w:rsidRDefault="008312ED">
            <w:pPr>
              <w:ind w:left="-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DE8">
              <w:rPr>
                <w:rFonts w:ascii="Arial" w:hAnsi="Arial" w:cs="Arial"/>
                <w:sz w:val="18"/>
                <w:szCs w:val="18"/>
              </w:rPr>
              <w:t xml:space="preserve">Wszelkie spory wynikłe w toku realizacji niniejszej umowy strony będą starały się rozstrzygnąć </w:t>
            </w:r>
            <w:r w:rsidRPr="00695DE8">
              <w:rPr>
                <w:rFonts w:ascii="Arial" w:hAnsi="Arial" w:cs="Arial"/>
                <w:sz w:val="18"/>
                <w:szCs w:val="18"/>
              </w:rPr>
              <w:br/>
              <w:t>w drodze negocjacji, a w wypadku nieosiągnięcia porozumienia poddane zostaną rozstrzygnięciu sądu powszechnego właściwego dla siedziby Zamawiającego.</w:t>
            </w:r>
          </w:p>
        </w:tc>
      </w:tr>
    </w:tbl>
    <w:p w:rsidR="008312ED" w:rsidRPr="00695DE8" w:rsidRDefault="008312ED" w:rsidP="008312ED">
      <w:pPr>
        <w:ind w:left="283" w:hanging="283"/>
        <w:jc w:val="center"/>
        <w:rPr>
          <w:rFonts w:ascii="Arial" w:hAnsi="Arial" w:cs="Arial"/>
          <w:sz w:val="18"/>
          <w:szCs w:val="18"/>
        </w:rPr>
      </w:pPr>
    </w:p>
    <w:p w:rsidR="007E18DC" w:rsidRPr="00695DE8" w:rsidRDefault="007E18DC" w:rsidP="007E18DC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695DE8">
        <w:rPr>
          <w:rFonts w:ascii="Arial" w:hAnsi="Arial" w:cs="Arial"/>
          <w:b/>
          <w:sz w:val="18"/>
          <w:szCs w:val="18"/>
          <w:lang w:val="cs-CZ"/>
        </w:rPr>
        <w:t>§ 1</w:t>
      </w:r>
      <w:r w:rsidR="0069789E">
        <w:rPr>
          <w:rFonts w:ascii="Arial" w:hAnsi="Arial" w:cs="Arial"/>
          <w:b/>
          <w:sz w:val="18"/>
          <w:szCs w:val="18"/>
          <w:lang w:val="cs-CZ"/>
        </w:rPr>
        <w:t>6</w:t>
      </w:r>
    </w:p>
    <w:p w:rsidR="007E18DC" w:rsidRPr="00695DE8" w:rsidRDefault="007E18DC" w:rsidP="007E18DC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695DE8">
        <w:rPr>
          <w:rFonts w:ascii="Arial" w:hAnsi="Arial" w:cs="Arial"/>
          <w:b/>
          <w:sz w:val="18"/>
          <w:szCs w:val="18"/>
          <w:lang w:val="cs-CZ"/>
        </w:rPr>
        <w:t>Zmiana umowy</w:t>
      </w:r>
    </w:p>
    <w:p w:rsidR="00D8694D" w:rsidRPr="00695DE8" w:rsidRDefault="00D8694D" w:rsidP="007E18DC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695DE8">
        <w:rPr>
          <w:rFonts w:ascii="Arial" w:hAnsi="Arial" w:cs="Arial"/>
          <w:sz w:val="18"/>
          <w:szCs w:val="18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D8694D" w:rsidRPr="00695DE8" w:rsidRDefault="00D8694D" w:rsidP="0094346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b/>
          <w:bCs/>
          <w:sz w:val="18"/>
          <w:szCs w:val="18"/>
        </w:rPr>
        <w:t xml:space="preserve">2. </w:t>
      </w:r>
      <w:r w:rsidRPr="00695DE8">
        <w:rPr>
          <w:rFonts w:ascii="Arial" w:hAnsi="Arial" w:cs="Arial"/>
          <w:sz w:val="18"/>
          <w:szCs w:val="18"/>
        </w:rPr>
        <w:t xml:space="preserve">Zamawiający przewiduje możliwość zmian postanowień zawartej umowy w stosunku do treści oferty, na podstawie, której dokonano wyboru Wykonawcy, w przypadku wystąpienia, co najmniej jednej z okoliczności wymienionych poniżej, w zakresie: </w:t>
      </w:r>
    </w:p>
    <w:p w:rsidR="00D8694D" w:rsidRPr="00310DEA" w:rsidRDefault="00D8694D" w:rsidP="0094346D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95DE8">
        <w:rPr>
          <w:rFonts w:ascii="Arial" w:hAnsi="Arial" w:cs="Arial"/>
          <w:b/>
          <w:bCs/>
          <w:sz w:val="18"/>
          <w:szCs w:val="18"/>
          <w:u w:val="single"/>
        </w:rPr>
        <w:t>2.1</w:t>
      </w:r>
      <w:r w:rsidRPr="00310DEA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Pr="00310DEA">
        <w:rPr>
          <w:rFonts w:ascii="Arial" w:hAnsi="Arial" w:cs="Arial"/>
          <w:b/>
          <w:sz w:val="18"/>
          <w:szCs w:val="18"/>
          <w:u w:val="single"/>
        </w:rPr>
        <w:t xml:space="preserve">Zmiany terminu realizacji przedmiotu umowy spowodowane: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1) </w:t>
      </w:r>
      <w:r w:rsidRPr="00310DEA">
        <w:rPr>
          <w:rFonts w:ascii="Arial" w:hAnsi="Arial" w:cs="Arial"/>
          <w:sz w:val="18"/>
          <w:szCs w:val="18"/>
        </w:rPr>
        <w:t xml:space="preserve">warunkami atmosferycznymi uniemożliwiającymi prowadzenie robót budowlanych, przeprowadzanie prób i sprawdzeń, dokonywanie odbiorów lub inne czynniki zewnętrzne i niemożliwe do przewidzenia wydarzenia, które będą miały wpływ na termin realizacji umowy;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2) </w:t>
      </w:r>
      <w:r w:rsidRPr="00310DEA">
        <w:rPr>
          <w:rFonts w:ascii="Arial" w:hAnsi="Arial" w:cs="Arial"/>
          <w:sz w:val="18"/>
          <w:szCs w:val="18"/>
        </w:rPr>
        <w:t xml:space="preserve">koniecznością zlecenia zamówień dodatkowych w trybie zgodnym z przepisami ustawy – Prawo zamówień publicznych;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3) </w:t>
      </w:r>
      <w:r w:rsidRPr="00310DEA">
        <w:rPr>
          <w:rFonts w:ascii="Arial" w:hAnsi="Arial" w:cs="Arial"/>
          <w:sz w:val="18"/>
          <w:szCs w:val="18"/>
        </w:rPr>
        <w:t xml:space="preserve">koniecznością wykonania robót dodatkowych lub zamiennych; </w:t>
      </w:r>
    </w:p>
    <w:p w:rsidR="00D8694D" w:rsidRPr="00310DEA" w:rsidRDefault="00D8694D" w:rsidP="009475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4) </w:t>
      </w:r>
      <w:r w:rsidRPr="00310DEA">
        <w:rPr>
          <w:rFonts w:ascii="Arial" w:hAnsi="Arial" w:cs="Arial"/>
          <w:sz w:val="18"/>
          <w:szCs w:val="18"/>
        </w:rPr>
        <w:t xml:space="preserve">zmianami będącymi następstwem działania organów administracji, w szczególności: </w:t>
      </w:r>
    </w:p>
    <w:p w:rsidR="00D8694D" w:rsidRPr="00310DEA" w:rsidRDefault="00D8694D" w:rsidP="009475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4.1) </w:t>
      </w:r>
      <w:r w:rsidRPr="00310DEA">
        <w:rPr>
          <w:rFonts w:ascii="Arial" w:hAnsi="Arial" w:cs="Arial"/>
          <w:sz w:val="18"/>
          <w:szCs w:val="18"/>
        </w:rPr>
        <w:t xml:space="preserve">przekroczeniem zakreślonych przez prawo terminów wydawania przez organy administracji decyzji, zezwoleń, uzgodnień itp., </w:t>
      </w:r>
    </w:p>
    <w:p w:rsidR="00D8694D" w:rsidRPr="00310DEA" w:rsidRDefault="00D8694D" w:rsidP="009475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4.2) </w:t>
      </w:r>
      <w:r w:rsidRPr="00310DEA">
        <w:rPr>
          <w:rFonts w:ascii="Arial" w:hAnsi="Arial" w:cs="Arial"/>
          <w:sz w:val="18"/>
          <w:szCs w:val="18"/>
        </w:rPr>
        <w:t xml:space="preserve">odmową wydania przez organy administracji wymaganych decyzji, zezwoleń, </w:t>
      </w:r>
    </w:p>
    <w:p w:rsidR="00D8694D" w:rsidRPr="00310DEA" w:rsidRDefault="00D8694D" w:rsidP="009475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4.3) </w:t>
      </w:r>
      <w:r w:rsidRPr="00310DEA">
        <w:rPr>
          <w:rFonts w:ascii="Arial" w:hAnsi="Arial" w:cs="Arial"/>
          <w:sz w:val="18"/>
          <w:szCs w:val="18"/>
        </w:rPr>
        <w:t xml:space="preserve">zmianą przepisów powodujących uzyskanie dokumentów, które te przepisy narzucają lub powodujących konieczność innych rozwiązań niż zakładano w opisie przedmiotu zamówienia;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5) </w:t>
      </w:r>
      <w:r w:rsidRPr="00310DEA">
        <w:rPr>
          <w:rFonts w:ascii="Arial" w:hAnsi="Arial" w:cs="Arial"/>
          <w:sz w:val="18"/>
          <w:szCs w:val="18"/>
        </w:rPr>
        <w:t xml:space="preserve">natrafieniem przez Wykonawcę na urządzenia podziemne uprzednio niezinwentaryzowane lub niewypały, niewybuchy, wykopaliska archeologiczne;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6) </w:t>
      </w:r>
      <w:r w:rsidRPr="00310DEA">
        <w:rPr>
          <w:rFonts w:ascii="Arial" w:hAnsi="Arial" w:cs="Arial"/>
          <w:sz w:val="18"/>
          <w:szCs w:val="18"/>
        </w:rPr>
        <w:t xml:space="preserve">klęskami żywiołowymi;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7) </w:t>
      </w:r>
      <w:r w:rsidRPr="00310DEA">
        <w:rPr>
          <w:rFonts w:ascii="Arial" w:hAnsi="Arial" w:cs="Arial"/>
          <w:sz w:val="18"/>
          <w:szCs w:val="18"/>
        </w:rPr>
        <w:t xml:space="preserve">odmiennymi od przyjętych w </w:t>
      </w:r>
      <w:r w:rsidR="00947593" w:rsidRPr="00310DEA">
        <w:rPr>
          <w:rFonts w:ascii="Arial" w:hAnsi="Arial" w:cs="Arial"/>
          <w:sz w:val="18"/>
          <w:szCs w:val="18"/>
        </w:rPr>
        <w:t>specyfikacji technicznej</w:t>
      </w:r>
      <w:r w:rsidRPr="00310DEA">
        <w:rPr>
          <w:rFonts w:ascii="Arial" w:hAnsi="Arial" w:cs="Arial"/>
          <w:sz w:val="18"/>
          <w:szCs w:val="18"/>
        </w:rPr>
        <w:t xml:space="preserve"> warunkami geologicznymi (kategorie gruntu, kurzawka, głazy narzutowe itp.) skutkującymi niemożliwością zrealizowania przedmiotu umowy przy dotychczasowych założeniach technologicznych;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8) </w:t>
      </w:r>
      <w:r w:rsidRPr="00310DEA">
        <w:rPr>
          <w:rFonts w:ascii="Arial" w:hAnsi="Arial" w:cs="Arial"/>
          <w:sz w:val="18"/>
          <w:szCs w:val="18"/>
        </w:rPr>
        <w:t xml:space="preserve">odmiennymi od przyjętych w </w:t>
      </w:r>
      <w:r w:rsidR="00947593" w:rsidRPr="00310DEA">
        <w:rPr>
          <w:rFonts w:ascii="Arial" w:hAnsi="Arial" w:cs="Arial"/>
          <w:sz w:val="18"/>
          <w:szCs w:val="18"/>
        </w:rPr>
        <w:t>specyfikacji technicznej</w:t>
      </w:r>
      <w:r w:rsidRPr="00310DEA">
        <w:rPr>
          <w:rFonts w:ascii="Arial" w:hAnsi="Arial" w:cs="Arial"/>
          <w:sz w:val="18"/>
          <w:szCs w:val="18"/>
        </w:rPr>
        <w:t xml:space="preserve"> warunkami terenowymi, w szczególności istnieniem podziemnych sieci, instalacji, urządzeń, nie zinwentaryzowanych obiektów budowlanych (fundamenty, ściany szczelne itp.) skutkującymi niemożliwością zrealizowania przedmiotu umowy przy dotychczasowych założeniach technologicznych lub materiałowych.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9) </w:t>
      </w:r>
      <w:r w:rsidRPr="00310DEA">
        <w:rPr>
          <w:rFonts w:ascii="Arial" w:hAnsi="Arial" w:cs="Arial"/>
          <w:sz w:val="18"/>
          <w:szCs w:val="18"/>
        </w:rPr>
        <w:t xml:space="preserve">odmiennym, od przyjętych w </w:t>
      </w:r>
      <w:r w:rsidR="00947593" w:rsidRPr="00310DEA">
        <w:rPr>
          <w:rFonts w:ascii="Arial" w:hAnsi="Arial" w:cs="Arial"/>
          <w:sz w:val="18"/>
          <w:szCs w:val="18"/>
        </w:rPr>
        <w:t>dokumentacji technicznej</w:t>
      </w:r>
      <w:r w:rsidRPr="00310DEA">
        <w:rPr>
          <w:rFonts w:ascii="Arial" w:hAnsi="Arial" w:cs="Arial"/>
          <w:sz w:val="18"/>
          <w:szCs w:val="18"/>
        </w:rPr>
        <w:t xml:space="preserve">, stanem istniejącym remontowanej/przebudowywanej konstrukcji – możliwym do stwierdzenia dopiero po odkopaniu/odsłonięciu, a skutkującym korektami w </w:t>
      </w:r>
      <w:r w:rsidR="00947593" w:rsidRPr="00310DEA">
        <w:rPr>
          <w:rFonts w:ascii="Arial" w:hAnsi="Arial" w:cs="Arial"/>
          <w:sz w:val="18"/>
          <w:szCs w:val="18"/>
        </w:rPr>
        <w:t>opisie wykonania robót.</w:t>
      </w:r>
      <w:r w:rsidRPr="00310DEA">
        <w:rPr>
          <w:rFonts w:ascii="Arial" w:hAnsi="Arial" w:cs="Arial"/>
          <w:sz w:val="18"/>
          <w:szCs w:val="18"/>
        </w:rPr>
        <w:t xml:space="preserve">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10DEA">
        <w:rPr>
          <w:rFonts w:ascii="Arial" w:hAnsi="Arial" w:cs="Arial"/>
          <w:b/>
          <w:bCs/>
          <w:sz w:val="18"/>
          <w:szCs w:val="18"/>
          <w:u w:val="single"/>
        </w:rPr>
        <w:t xml:space="preserve">2.2. </w:t>
      </w:r>
      <w:r w:rsidRPr="00310DEA">
        <w:rPr>
          <w:rFonts w:ascii="Arial" w:hAnsi="Arial" w:cs="Arial"/>
          <w:b/>
          <w:sz w:val="18"/>
          <w:szCs w:val="18"/>
          <w:u w:val="single"/>
        </w:rPr>
        <w:t xml:space="preserve">Zmian osobowych: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1) </w:t>
      </w:r>
      <w:r w:rsidRPr="00310DEA">
        <w:rPr>
          <w:rFonts w:ascii="Arial" w:hAnsi="Arial" w:cs="Arial"/>
          <w:sz w:val="18"/>
          <w:szCs w:val="18"/>
        </w:rPr>
        <w:t xml:space="preserve">zmiana albo rezygnacja z Podwykonawcy, przy pomocy którego Wykonawca wykonuje przedmiot umowy, jeżeli zmiana albo rezygnacja z Podwykonawcy dotyczy podmiotu, na którego zasoby Wykonawca powołał się na zasadach określonych w art. 26 ust. 2b w celu wykazania spełniania warunków udziału w postępowaniu, o których mowa w art. 22 ust. 1, Wykonawca jest obowiązany wykazać Zamawiającemu, iż proponowany inny Podwykonawca lub Wykonawca samodzielnie wypełnia je w stopniu nie mniejszym niż wymagany w trakcie postępowania o udzielenie zamówienia;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2) </w:t>
      </w:r>
      <w:r w:rsidRPr="00310DEA">
        <w:rPr>
          <w:rFonts w:ascii="Arial" w:hAnsi="Arial" w:cs="Arial"/>
          <w:sz w:val="18"/>
          <w:szCs w:val="18"/>
        </w:rPr>
        <w:t xml:space="preserve">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ta nie może dotyczyć czynności, które zgodnie z SIWZ muszą być wykonane przez Wykonawcę osobiście; </w:t>
      </w:r>
    </w:p>
    <w:p w:rsidR="00D8694D" w:rsidRPr="00310DEA" w:rsidRDefault="00D8694D" w:rsidP="00D8694D">
      <w:pPr>
        <w:autoSpaceDE w:val="0"/>
        <w:autoSpaceDN w:val="0"/>
        <w:adjustRightInd w:val="0"/>
        <w:spacing w:after="11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3) </w:t>
      </w:r>
      <w:r w:rsidRPr="00310DEA">
        <w:rPr>
          <w:rFonts w:ascii="Arial" w:hAnsi="Arial" w:cs="Arial"/>
          <w:sz w:val="18"/>
          <w:szCs w:val="18"/>
        </w:rPr>
        <w:t xml:space="preserve">zmiana osób wyznaczonych do nadzorowania robót; </w:t>
      </w:r>
    </w:p>
    <w:p w:rsidR="00D8694D" w:rsidRPr="00310DEA" w:rsidRDefault="00D8694D" w:rsidP="00D8694D">
      <w:pPr>
        <w:autoSpaceDE w:val="0"/>
        <w:autoSpaceDN w:val="0"/>
        <w:adjustRightInd w:val="0"/>
        <w:spacing w:after="11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4) </w:t>
      </w:r>
      <w:r w:rsidRPr="00310DEA">
        <w:rPr>
          <w:rFonts w:ascii="Arial" w:hAnsi="Arial" w:cs="Arial"/>
          <w:sz w:val="18"/>
          <w:szCs w:val="18"/>
        </w:rPr>
        <w:t xml:space="preserve">zmiana osób realizujących zamówienie pod warunkiem, że osoby te będą spełniały wymagania określone w SIWZ; </w:t>
      </w:r>
    </w:p>
    <w:p w:rsidR="00D8694D" w:rsidRPr="00310DEA" w:rsidRDefault="00D8694D" w:rsidP="00D8694D">
      <w:pPr>
        <w:autoSpaceDE w:val="0"/>
        <w:autoSpaceDN w:val="0"/>
        <w:adjustRightInd w:val="0"/>
        <w:spacing w:after="11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5) </w:t>
      </w:r>
      <w:r w:rsidRPr="00310DEA">
        <w:rPr>
          <w:rFonts w:ascii="Arial" w:hAnsi="Arial" w:cs="Arial"/>
          <w:sz w:val="18"/>
          <w:szCs w:val="18"/>
        </w:rPr>
        <w:t>powierzenie części zamówienia Podwykonawcy w trakcie realizacji zamówienia, jeżeli Wykonawca nie zakładał wykonania zamówienia przy pomocy Podwykonawcy(</w:t>
      </w:r>
      <w:proofErr w:type="spellStart"/>
      <w:r w:rsidRPr="00310DEA">
        <w:rPr>
          <w:rFonts w:ascii="Arial" w:hAnsi="Arial" w:cs="Arial"/>
          <w:sz w:val="18"/>
          <w:szCs w:val="18"/>
        </w:rPr>
        <w:t>ców</w:t>
      </w:r>
      <w:proofErr w:type="spellEnd"/>
      <w:r w:rsidRPr="00310DEA">
        <w:rPr>
          <w:rFonts w:ascii="Arial" w:hAnsi="Arial" w:cs="Arial"/>
          <w:sz w:val="18"/>
          <w:szCs w:val="18"/>
        </w:rPr>
        <w:t xml:space="preserve">) w trakcie składania ofert. </w:t>
      </w:r>
    </w:p>
    <w:p w:rsidR="00D8694D" w:rsidRPr="00310DEA" w:rsidRDefault="00D8694D" w:rsidP="00D8694D">
      <w:pPr>
        <w:autoSpaceDE w:val="0"/>
        <w:autoSpaceDN w:val="0"/>
        <w:adjustRightInd w:val="0"/>
        <w:spacing w:after="11"/>
        <w:rPr>
          <w:rFonts w:ascii="Arial" w:hAnsi="Arial" w:cs="Arial"/>
          <w:b/>
          <w:sz w:val="18"/>
          <w:szCs w:val="18"/>
          <w:u w:val="single"/>
        </w:rPr>
      </w:pPr>
      <w:r w:rsidRPr="00310DEA">
        <w:rPr>
          <w:rFonts w:ascii="Arial" w:hAnsi="Arial" w:cs="Arial"/>
          <w:b/>
          <w:bCs/>
          <w:sz w:val="18"/>
          <w:szCs w:val="18"/>
          <w:u w:val="single"/>
        </w:rPr>
        <w:t xml:space="preserve">2.3. </w:t>
      </w:r>
      <w:r w:rsidRPr="00310DEA">
        <w:rPr>
          <w:rFonts w:ascii="Arial" w:hAnsi="Arial" w:cs="Arial"/>
          <w:b/>
          <w:sz w:val="18"/>
          <w:szCs w:val="18"/>
          <w:u w:val="single"/>
        </w:rPr>
        <w:t xml:space="preserve">Pozostałych zmian: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1) </w:t>
      </w:r>
      <w:r w:rsidRPr="00310DEA">
        <w:rPr>
          <w:rFonts w:ascii="Arial" w:hAnsi="Arial" w:cs="Arial"/>
          <w:sz w:val="18"/>
          <w:szCs w:val="18"/>
        </w:rPr>
        <w:t xml:space="preserve">zmiana obowiązującej stawki VAT;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2) </w:t>
      </w:r>
      <w:r w:rsidRPr="00310DEA">
        <w:rPr>
          <w:rFonts w:ascii="Arial" w:hAnsi="Arial" w:cs="Arial"/>
          <w:sz w:val="18"/>
          <w:szCs w:val="18"/>
        </w:rPr>
        <w:t xml:space="preserve">zmiana sposobu rozliczania umowy lub dokonywania płatności na rzecz Wykonawcy;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3) </w:t>
      </w:r>
      <w:r w:rsidRPr="00310DEA">
        <w:rPr>
          <w:rFonts w:ascii="Arial" w:hAnsi="Arial" w:cs="Arial"/>
          <w:sz w:val="18"/>
          <w:szCs w:val="18"/>
        </w:rPr>
        <w:t xml:space="preserve">rezygnacja przez Zamawiającego z realizacji części przedmiotu umowy. Wynagrodzenie przysługujące Wykonawcy zostanie pomniejszone, przy czym Zamawiający zapłaci za wszystkie spełnione świadczenia oraz udokumentowane koszty, które Wykonawca poniósł w związku z wynikającymi z umowy planowanymi świadczeniami;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4) </w:t>
      </w:r>
      <w:r w:rsidRPr="00310DEA">
        <w:rPr>
          <w:rFonts w:ascii="Arial" w:hAnsi="Arial" w:cs="Arial"/>
          <w:sz w:val="18"/>
          <w:szCs w:val="18"/>
        </w:rPr>
        <w:t xml:space="preserve">wprowadzenie robót dodatkowych i zamiennych;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lastRenderedPageBreak/>
        <w:t xml:space="preserve">5) </w:t>
      </w:r>
      <w:r w:rsidRPr="00310DEA">
        <w:rPr>
          <w:rFonts w:ascii="Arial" w:hAnsi="Arial" w:cs="Arial"/>
          <w:sz w:val="18"/>
          <w:szCs w:val="18"/>
        </w:rPr>
        <w:t xml:space="preserve">zmiana maksymalnej wartości zobowiązania przy rozliczeniu różnic obmiarowych, robót dodatkowych, robót zamiennych, </w:t>
      </w:r>
    </w:p>
    <w:p w:rsidR="00D8694D" w:rsidRPr="00310DEA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6) </w:t>
      </w:r>
      <w:r w:rsidRPr="00310DEA">
        <w:rPr>
          <w:rFonts w:ascii="Arial" w:hAnsi="Arial" w:cs="Arial"/>
          <w:sz w:val="18"/>
          <w:szCs w:val="18"/>
        </w:rPr>
        <w:t xml:space="preserve">zmiana przepisów powodujących konieczność innych rozwiązań niż zakładano w opisie przedmiotu zamówienia; </w:t>
      </w:r>
    </w:p>
    <w:p w:rsidR="00D8694D" w:rsidRPr="00ED3B65" w:rsidRDefault="00D8694D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 xml:space="preserve">7) </w:t>
      </w:r>
      <w:r w:rsidRPr="00310DEA">
        <w:rPr>
          <w:rFonts w:ascii="Arial" w:hAnsi="Arial" w:cs="Arial"/>
          <w:sz w:val="18"/>
          <w:szCs w:val="18"/>
        </w:rPr>
        <w:t xml:space="preserve">przypadki losowe (np. kataklizmy, awarie urządzeń wywołane przez wyładowania atmosferyczne lub inne czynniki zewnętrzne, zgony i niemożliwe do przewidzenia wydarzenia), które będą miały wpływ na treść zawartej umowy i termin realizacji; </w:t>
      </w:r>
    </w:p>
    <w:p w:rsidR="00D8694D" w:rsidRPr="00310DEA" w:rsidRDefault="00ED3B65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D8694D" w:rsidRPr="00310DEA">
        <w:rPr>
          <w:rFonts w:ascii="Arial" w:hAnsi="Arial" w:cs="Arial"/>
          <w:b/>
          <w:bCs/>
          <w:sz w:val="18"/>
          <w:szCs w:val="18"/>
        </w:rPr>
        <w:t xml:space="preserve">) </w:t>
      </w:r>
      <w:r w:rsidR="00D8694D" w:rsidRPr="00310DEA">
        <w:rPr>
          <w:rFonts w:ascii="Arial" w:hAnsi="Arial" w:cs="Arial"/>
          <w:sz w:val="18"/>
          <w:szCs w:val="18"/>
        </w:rPr>
        <w:t xml:space="preserve">zmiana wysokości środków finansowych przeznaczonych na realizację umowy w kolejnych latach budżetowych; </w:t>
      </w:r>
    </w:p>
    <w:p w:rsidR="00D8694D" w:rsidRPr="00310DEA" w:rsidRDefault="00ED3B65" w:rsidP="00947593">
      <w:pPr>
        <w:autoSpaceDE w:val="0"/>
        <w:autoSpaceDN w:val="0"/>
        <w:adjustRightInd w:val="0"/>
        <w:spacing w:after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D8694D" w:rsidRPr="00310DEA">
        <w:rPr>
          <w:rFonts w:ascii="Arial" w:hAnsi="Arial" w:cs="Arial"/>
          <w:b/>
          <w:bCs/>
          <w:sz w:val="18"/>
          <w:szCs w:val="18"/>
        </w:rPr>
        <w:t xml:space="preserve">) </w:t>
      </w:r>
      <w:r w:rsidR="00D8694D" w:rsidRPr="00310DEA">
        <w:rPr>
          <w:rFonts w:ascii="Arial" w:hAnsi="Arial" w:cs="Arial"/>
          <w:sz w:val="18"/>
          <w:szCs w:val="18"/>
        </w:rPr>
        <w:t xml:space="preserve">konieczność zrealizowania projektu przy zastosowaniu innych rozwiązań technicznych/technologicznych lub materiałowych niż wskazane w dokumentacji projektowej, w sytuacji, gdyby zastosowanie przewidzianych rozwiązań groziło niewykonaniem lub wadliwym wykonaniem projektu; </w:t>
      </w:r>
    </w:p>
    <w:p w:rsidR="00D8694D" w:rsidRPr="00310DEA" w:rsidRDefault="00D8694D" w:rsidP="009475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0DEA">
        <w:rPr>
          <w:rFonts w:ascii="Arial" w:hAnsi="Arial" w:cs="Arial"/>
          <w:b/>
          <w:bCs/>
          <w:sz w:val="18"/>
          <w:szCs w:val="18"/>
        </w:rPr>
        <w:t>1</w:t>
      </w:r>
      <w:r w:rsidR="00ED3B65">
        <w:rPr>
          <w:rFonts w:ascii="Arial" w:hAnsi="Arial" w:cs="Arial"/>
          <w:b/>
          <w:bCs/>
          <w:sz w:val="18"/>
          <w:szCs w:val="18"/>
        </w:rPr>
        <w:t>0</w:t>
      </w:r>
      <w:r w:rsidRPr="00310DEA">
        <w:rPr>
          <w:rFonts w:ascii="Arial" w:hAnsi="Arial" w:cs="Arial"/>
          <w:b/>
          <w:bCs/>
          <w:sz w:val="18"/>
          <w:szCs w:val="18"/>
        </w:rPr>
        <w:t xml:space="preserve">) </w:t>
      </w:r>
      <w:r w:rsidRPr="00310DEA">
        <w:rPr>
          <w:rFonts w:ascii="Arial" w:hAnsi="Arial" w:cs="Arial"/>
          <w:sz w:val="18"/>
          <w:szCs w:val="18"/>
        </w:rPr>
        <w:t xml:space="preserve">w każdym przypadku, gdy zmiana jest korzystna dla Zamawiającego (np. powoduje skrócenie terminu realizacji umowy, zmniejszenie wartości zamówienia). </w:t>
      </w:r>
    </w:p>
    <w:p w:rsidR="00D8694D" w:rsidRPr="0069789E" w:rsidRDefault="00D8694D" w:rsidP="00D8694D">
      <w:pPr>
        <w:rPr>
          <w:rFonts w:ascii="Arial" w:hAnsi="Arial" w:cs="Arial"/>
          <w:color w:val="FF0000"/>
          <w:sz w:val="18"/>
          <w:szCs w:val="18"/>
        </w:rPr>
      </w:pP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§ 1</w:t>
      </w:r>
      <w:r w:rsidR="0069789E">
        <w:rPr>
          <w:rFonts w:ascii="Arial" w:hAnsi="Arial" w:cs="Arial"/>
          <w:b/>
          <w:sz w:val="18"/>
          <w:szCs w:val="18"/>
        </w:rPr>
        <w:t>7</w:t>
      </w:r>
    </w:p>
    <w:p w:rsidR="008312ED" w:rsidRPr="00695DE8" w:rsidRDefault="008312E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Postanowienia końcowe</w:t>
      </w:r>
    </w:p>
    <w:p w:rsidR="008312ED" w:rsidRPr="00695DE8" w:rsidRDefault="008312ED" w:rsidP="008312ED">
      <w:p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 xml:space="preserve">Umowę sporządzono w  </w:t>
      </w:r>
      <w:r w:rsidRPr="00695DE8">
        <w:rPr>
          <w:rFonts w:ascii="Arial" w:hAnsi="Arial" w:cs="Arial"/>
          <w:b/>
          <w:sz w:val="18"/>
          <w:szCs w:val="18"/>
        </w:rPr>
        <w:t>2</w:t>
      </w:r>
      <w:r w:rsidRPr="00695DE8">
        <w:rPr>
          <w:rFonts w:ascii="Arial" w:hAnsi="Arial" w:cs="Arial"/>
          <w:sz w:val="18"/>
          <w:szCs w:val="18"/>
        </w:rPr>
        <w:t xml:space="preserve"> jednobrzmiących egzemplarzach po  </w:t>
      </w:r>
      <w:r w:rsidRPr="00695DE8">
        <w:rPr>
          <w:rFonts w:ascii="Arial" w:hAnsi="Arial" w:cs="Arial"/>
          <w:b/>
          <w:sz w:val="18"/>
          <w:szCs w:val="18"/>
        </w:rPr>
        <w:t xml:space="preserve">1  </w:t>
      </w:r>
      <w:r w:rsidRPr="00695DE8">
        <w:rPr>
          <w:rFonts w:ascii="Arial" w:hAnsi="Arial" w:cs="Arial"/>
          <w:sz w:val="18"/>
          <w:szCs w:val="18"/>
        </w:rPr>
        <w:t>egzemplarzu  dla każdej ze stron.</w:t>
      </w:r>
    </w:p>
    <w:p w:rsidR="008312ED" w:rsidRPr="00695DE8" w:rsidRDefault="008312ED" w:rsidP="008312ED">
      <w:pPr>
        <w:jc w:val="center"/>
        <w:rPr>
          <w:rFonts w:ascii="Arial" w:hAnsi="Arial" w:cs="Arial"/>
          <w:sz w:val="18"/>
          <w:szCs w:val="18"/>
        </w:rPr>
      </w:pPr>
    </w:p>
    <w:p w:rsidR="008312ED" w:rsidRPr="00695DE8" w:rsidRDefault="00D751BD" w:rsidP="008312ED">
      <w:pPr>
        <w:jc w:val="center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§ 1</w:t>
      </w:r>
      <w:r w:rsidR="0069789E">
        <w:rPr>
          <w:rFonts w:ascii="Arial" w:hAnsi="Arial" w:cs="Arial"/>
          <w:b/>
          <w:sz w:val="18"/>
          <w:szCs w:val="18"/>
        </w:rPr>
        <w:t>8</w:t>
      </w:r>
    </w:p>
    <w:p w:rsidR="008312ED" w:rsidRPr="00695DE8" w:rsidRDefault="008312ED" w:rsidP="008312ED">
      <w:pPr>
        <w:jc w:val="both"/>
        <w:rPr>
          <w:rFonts w:ascii="Arial" w:hAnsi="Arial" w:cs="Arial"/>
          <w:sz w:val="18"/>
          <w:szCs w:val="18"/>
        </w:rPr>
      </w:pPr>
      <w:r w:rsidRPr="00695DE8">
        <w:rPr>
          <w:rFonts w:ascii="Arial" w:hAnsi="Arial" w:cs="Arial"/>
          <w:sz w:val="18"/>
          <w:szCs w:val="18"/>
        </w:rPr>
        <w:t>Dokumentami związanymi z niniejszą Umową w formie załączników są: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9216"/>
      </w:tblGrid>
      <w:tr w:rsidR="003F3F5B" w:rsidRPr="00695DE8" w:rsidTr="008312ED">
        <w:tc>
          <w:tcPr>
            <w:tcW w:w="354" w:type="dxa"/>
            <w:hideMark/>
          </w:tcPr>
          <w:p w:rsidR="003F3F5B" w:rsidRPr="00673350" w:rsidRDefault="003F3F5B" w:rsidP="003F3F5B">
            <w:pPr>
              <w:jc w:val="both"/>
              <w:rPr>
                <w:rFonts w:ascii="Arial" w:hAnsi="Arial" w:cs="Arial"/>
              </w:rPr>
            </w:pPr>
            <w:r w:rsidRPr="00673350">
              <w:rPr>
                <w:rFonts w:ascii="Arial" w:hAnsi="Arial" w:cs="Arial"/>
              </w:rPr>
              <w:t>1)</w:t>
            </w:r>
          </w:p>
        </w:tc>
        <w:tc>
          <w:tcPr>
            <w:tcW w:w="9216" w:type="dxa"/>
            <w:hideMark/>
          </w:tcPr>
          <w:p w:rsidR="003F3F5B" w:rsidRPr="00673350" w:rsidRDefault="003F3F5B" w:rsidP="003F3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Specyfikacja techniczna stanowiąca złącznik nr 1 do SIWZ</w:t>
            </w:r>
            <w:r w:rsidRPr="00673350">
              <w:rPr>
                <w:rFonts w:ascii="Arial" w:hAnsi="Arial" w:cs="Arial"/>
              </w:rPr>
              <w:t>,</w:t>
            </w:r>
          </w:p>
        </w:tc>
      </w:tr>
      <w:tr w:rsidR="003F3F5B" w:rsidRPr="00695DE8" w:rsidTr="008312ED">
        <w:tc>
          <w:tcPr>
            <w:tcW w:w="354" w:type="dxa"/>
            <w:hideMark/>
          </w:tcPr>
          <w:p w:rsidR="003F3F5B" w:rsidRPr="00673350" w:rsidRDefault="003F3F5B" w:rsidP="003F3F5B">
            <w:pPr>
              <w:jc w:val="both"/>
              <w:rPr>
                <w:rFonts w:ascii="Arial" w:hAnsi="Arial" w:cs="Arial"/>
              </w:rPr>
            </w:pPr>
            <w:r w:rsidRPr="00673350">
              <w:rPr>
                <w:rFonts w:ascii="Arial" w:hAnsi="Arial" w:cs="Arial"/>
              </w:rPr>
              <w:t>2)</w:t>
            </w:r>
          </w:p>
        </w:tc>
        <w:tc>
          <w:tcPr>
            <w:tcW w:w="9216" w:type="dxa"/>
            <w:hideMark/>
          </w:tcPr>
          <w:p w:rsidR="003F3F5B" w:rsidRPr="00673350" w:rsidRDefault="003F3F5B" w:rsidP="003F3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Ofertowy</w:t>
            </w:r>
            <w:r w:rsidRPr="00673350">
              <w:rPr>
                <w:rFonts w:ascii="Arial" w:hAnsi="Arial" w:cs="Arial"/>
              </w:rPr>
              <w:t xml:space="preserve"> Wykonawcy,</w:t>
            </w:r>
          </w:p>
        </w:tc>
      </w:tr>
      <w:tr w:rsidR="003F3F5B" w:rsidRPr="00695DE8" w:rsidTr="008312ED">
        <w:tc>
          <w:tcPr>
            <w:tcW w:w="354" w:type="dxa"/>
            <w:hideMark/>
          </w:tcPr>
          <w:p w:rsidR="003F3F5B" w:rsidRDefault="003F3F5B" w:rsidP="003F3F5B">
            <w:pPr>
              <w:jc w:val="both"/>
              <w:rPr>
                <w:rFonts w:ascii="Arial" w:hAnsi="Arial" w:cs="Arial"/>
              </w:rPr>
            </w:pPr>
            <w:r w:rsidRPr="00673350">
              <w:rPr>
                <w:rFonts w:ascii="Arial" w:hAnsi="Arial" w:cs="Arial"/>
              </w:rPr>
              <w:t>3)</w:t>
            </w:r>
          </w:p>
          <w:p w:rsidR="003F3F5B" w:rsidRPr="00673350" w:rsidRDefault="003F3F5B" w:rsidP="003F3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9216" w:type="dxa"/>
            <w:hideMark/>
          </w:tcPr>
          <w:p w:rsidR="003F3F5B" w:rsidRDefault="003F3F5B" w:rsidP="003F3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Kosztorys ofertowy Wykonawcy złożony z ofertą,</w:t>
            </w:r>
          </w:p>
          <w:p w:rsidR="003F3F5B" w:rsidRPr="00673350" w:rsidRDefault="003F3F5B" w:rsidP="003F3F5B">
            <w:pPr>
              <w:numPr>
                <w:ilvl w:val="0"/>
                <w:numId w:val="28"/>
              </w:numPr>
              <w:ind w:left="-7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Wykaz osób, które będą wykonywały zamówienie stanowiący złącznik nr 5 do SIWZ</w:t>
            </w:r>
          </w:p>
        </w:tc>
      </w:tr>
    </w:tbl>
    <w:p w:rsidR="003F3F5B" w:rsidRDefault="003F3F5B" w:rsidP="008312ED">
      <w:pPr>
        <w:keepNext/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3F3F5B" w:rsidRDefault="003F3F5B" w:rsidP="008312ED">
      <w:pPr>
        <w:keepNext/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312ED" w:rsidRPr="00695DE8" w:rsidRDefault="008312ED" w:rsidP="008312ED">
      <w:pPr>
        <w:keepNext/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695DE8">
        <w:rPr>
          <w:rFonts w:ascii="Arial" w:hAnsi="Arial" w:cs="Arial"/>
          <w:b/>
          <w:sz w:val="18"/>
          <w:szCs w:val="18"/>
        </w:rPr>
        <w:t>ZAMAWIAJĄCY</w:t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</w:r>
      <w:r w:rsidRPr="00695DE8">
        <w:rPr>
          <w:rFonts w:ascii="Arial" w:hAnsi="Arial" w:cs="Arial"/>
          <w:b/>
          <w:sz w:val="18"/>
          <w:szCs w:val="18"/>
        </w:rPr>
        <w:tab/>
        <w:t xml:space="preserve">WYKONAWCA  </w:t>
      </w:r>
    </w:p>
    <w:p w:rsidR="008312ED" w:rsidRPr="00695DE8" w:rsidRDefault="008312ED" w:rsidP="008312ED">
      <w:pPr>
        <w:ind w:left="3540" w:firstLine="708"/>
        <w:rPr>
          <w:rFonts w:ascii="Arial" w:hAnsi="Arial" w:cs="Arial"/>
          <w:sz w:val="18"/>
          <w:szCs w:val="18"/>
        </w:rPr>
      </w:pPr>
    </w:p>
    <w:p w:rsidR="00951508" w:rsidRDefault="00951508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/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Default="007B63DC">
      <w:pPr>
        <w:rPr>
          <w:rFonts w:ascii="Arial" w:hAnsi="Arial" w:cs="Arial"/>
          <w:i/>
          <w:sz w:val="16"/>
          <w:szCs w:val="16"/>
        </w:rPr>
      </w:pPr>
    </w:p>
    <w:p w:rsidR="007B63DC" w:rsidRPr="007B63DC" w:rsidRDefault="007B63DC">
      <w:pPr>
        <w:rPr>
          <w:rFonts w:ascii="Arial" w:hAnsi="Arial" w:cs="Arial"/>
          <w:i/>
          <w:sz w:val="16"/>
          <w:szCs w:val="16"/>
        </w:rPr>
      </w:pPr>
      <w:r w:rsidRPr="007B63DC">
        <w:rPr>
          <w:rFonts w:ascii="Arial" w:hAnsi="Arial" w:cs="Arial"/>
          <w:i/>
          <w:sz w:val="16"/>
          <w:szCs w:val="16"/>
        </w:rPr>
        <w:t>Danuta Nowakiewicz</w:t>
      </w:r>
    </w:p>
    <w:sectPr w:rsidR="007B63DC" w:rsidRPr="007B63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74" w:rsidRDefault="00404974" w:rsidP="00150280">
      <w:r>
        <w:separator/>
      </w:r>
    </w:p>
  </w:endnote>
  <w:endnote w:type="continuationSeparator" w:id="0">
    <w:p w:rsidR="00404974" w:rsidRDefault="00404974" w:rsidP="0015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-713195592"/>
      <w:docPartObj>
        <w:docPartGallery w:val="Page Numbers (Bottom of Page)"/>
        <w:docPartUnique/>
      </w:docPartObj>
    </w:sdtPr>
    <w:sdtEndPr/>
    <w:sdtContent>
      <w:p w:rsidR="00150280" w:rsidRPr="00150280" w:rsidRDefault="00150280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50280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50280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50280">
          <w:rPr>
            <w:rFonts w:ascii="Arial" w:hAnsi="Arial" w:cs="Arial"/>
            <w:sz w:val="18"/>
            <w:szCs w:val="18"/>
          </w:rPr>
          <w:instrText>PAGE    \* MERGEFORMAT</w:instrText>
        </w:r>
        <w:r w:rsidRPr="00150280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EF45E8" w:rsidRPr="00EF45E8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150280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150280" w:rsidRDefault="00150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74" w:rsidRDefault="00404974" w:rsidP="00150280">
      <w:r>
        <w:separator/>
      </w:r>
    </w:p>
  </w:footnote>
  <w:footnote w:type="continuationSeparator" w:id="0">
    <w:p w:rsidR="00404974" w:rsidRDefault="00404974" w:rsidP="0015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71" w:rsidRPr="004E1471" w:rsidRDefault="004E1471" w:rsidP="004E1471">
    <w:pPr>
      <w:pStyle w:val="Nagwek"/>
      <w:jc w:val="center"/>
      <w:rPr>
        <w:rFonts w:ascii="Arial" w:hAnsi="Arial" w:cs="Arial"/>
        <w:sz w:val="18"/>
        <w:szCs w:val="18"/>
      </w:rPr>
    </w:pPr>
    <w:r w:rsidRPr="004E1471">
      <w:rPr>
        <w:rFonts w:ascii="Arial" w:hAnsi="Arial" w:cs="Arial"/>
        <w:sz w:val="18"/>
        <w:szCs w:val="18"/>
      </w:rPr>
      <w:t xml:space="preserve">Polepszenie parametrów technicznych drogi powiatowej 1453D na odcinku Bierzyce – Węgrów, </w:t>
    </w:r>
    <w:r w:rsidRPr="004E1471">
      <w:rPr>
        <w:rFonts w:ascii="Arial" w:hAnsi="Arial" w:cs="Arial"/>
        <w:sz w:val="18"/>
        <w:szCs w:val="18"/>
      </w:rPr>
      <w:br/>
      <w:t>gmina Długołęka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F8"/>
    <w:multiLevelType w:val="hybridMultilevel"/>
    <w:tmpl w:val="59406304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1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F7C2ACD"/>
    <w:multiLevelType w:val="hybridMultilevel"/>
    <w:tmpl w:val="6B287CB8"/>
    <w:lvl w:ilvl="0" w:tplc="51E63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45E8"/>
    <w:multiLevelType w:val="singleLevel"/>
    <w:tmpl w:val="C0CA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</w:rPr>
    </w:lvl>
  </w:abstractNum>
  <w:abstractNum w:abstractNumId="4">
    <w:nsid w:val="160E4F74"/>
    <w:multiLevelType w:val="hybridMultilevel"/>
    <w:tmpl w:val="9F74D5E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FF5F88"/>
    <w:multiLevelType w:val="hybridMultilevel"/>
    <w:tmpl w:val="493ABC32"/>
    <w:lvl w:ilvl="0" w:tplc="04150011">
      <w:start w:val="1"/>
      <w:numFmt w:val="decimal"/>
      <w:lvlText w:val="%1)"/>
      <w:lvlJc w:val="left"/>
      <w:pPr>
        <w:ind w:left="2432" w:hanging="360"/>
      </w:p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>
    <w:nsid w:val="283F340F"/>
    <w:multiLevelType w:val="hybridMultilevel"/>
    <w:tmpl w:val="E1C047B0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73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B5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6158F4"/>
    <w:multiLevelType w:val="hybridMultilevel"/>
    <w:tmpl w:val="91B8DA14"/>
    <w:lvl w:ilvl="0" w:tplc="C66A6BB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01052"/>
    <w:multiLevelType w:val="hybridMultilevel"/>
    <w:tmpl w:val="4ED4B2B8"/>
    <w:lvl w:ilvl="0" w:tplc="DDE2EAF2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 w:tplc="15DE29BA">
      <w:start w:val="1"/>
      <w:numFmt w:val="decimal"/>
      <w:suff w:val="space"/>
      <w:lvlText w:val="5.%2."/>
      <w:lvlJc w:val="left"/>
      <w:pPr>
        <w:ind w:left="0" w:firstLine="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7484"/>
    <w:multiLevelType w:val="hybridMultilevel"/>
    <w:tmpl w:val="6FF8D87C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E7C3E"/>
    <w:multiLevelType w:val="hybridMultilevel"/>
    <w:tmpl w:val="4B3CBAEA"/>
    <w:lvl w:ilvl="0" w:tplc="1512B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33609"/>
    <w:multiLevelType w:val="hybridMultilevel"/>
    <w:tmpl w:val="9864CF8E"/>
    <w:lvl w:ilvl="0" w:tplc="04150011">
      <w:start w:val="1"/>
      <w:numFmt w:val="decimal"/>
      <w:lvlText w:val="%1)"/>
      <w:lvlJc w:val="left"/>
      <w:pPr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B6363"/>
    <w:multiLevelType w:val="hybridMultilevel"/>
    <w:tmpl w:val="7C2C4908"/>
    <w:lvl w:ilvl="0" w:tplc="1512BBBE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33327"/>
    <w:multiLevelType w:val="hybridMultilevel"/>
    <w:tmpl w:val="0A4E8C94"/>
    <w:lvl w:ilvl="0" w:tplc="73F2A3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A1DE4"/>
    <w:multiLevelType w:val="hybridMultilevel"/>
    <w:tmpl w:val="CB7248FC"/>
    <w:lvl w:ilvl="0" w:tplc="04150019">
      <w:start w:val="1"/>
      <w:numFmt w:val="lowerLetter"/>
      <w:lvlText w:val="%1)"/>
      <w:lvlJc w:val="left"/>
      <w:pPr>
        <w:tabs>
          <w:tab w:val="num" w:pos="0"/>
        </w:tabs>
        <w:ind w:left="5040" w:hanging="360"/>
      </w:pPr>
      <w:rPr>
        <w:rFonts w:ascii="Arial" w:hAnsi="Arial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07B78"/>
    <w:multiLevelType w:val="hybridMultilevel"/>
    <w:tmpl w:val="E8349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2298E"/>
    <w:multiLevelType w:val="hybridMultilevel"/>
    <w:tmpl w:val="DA36C60C"/>
    <w:lvl w:ilvl="0" w:tplc="3A32006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00F83"/>
    <w:multiLevelType w:val="hybridMultilevel"/>
    <w:tmpl w:val="054C76DA"/>
    <w:lvl w:ilvl="0" w:tplc="10747D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F4167"/>
    <w:multiLevelType w:val="hybridMultilevel"/>
    <w:tmpl w:val="7EF2A8EA"/>
    <w:lvl w:ilvl="0" w:tplc="0415000F">
      <w:start w:val="1"/>
      <w:numFmt w:val="lowerLetter"/>
      <w:lvlText w:val="%1)"/>
      <w:lvlJc w:val="left"/>
      <w:pPr>
        <w:tabs>
          <w:tab w:val="num" w:pos="42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0038B"/>
    <w:multiLevelType w:val="hybridMultilevel"/>
    <w:tmpl w:val="15022A2A"/>
    <w:lvl w:ilvl="0" w:tplc="BDC22A9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0"/>
  </w:num>
  <w:num w:numId="26">
    <w:abstractNumId w:val="14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A"/>
    <w:rsid w:val="00041276"/>
    <w:rsid w:val="00150280"/>
    <w:rsid w:val="001C26D5"/>
    <w:rsid w:val="002730E4"/>
    <w:rsid w:val="003038CA"/>
    <w:rsid w:val="003109C2"/>
    <w:rsid w:val="00310DEA"/>
    <w:rsid w:val="00316FD8"/>
    <w:rsid w:val="003F3F5B"/>
    <w:rsid w:val="00404974"/>
    <w:rsid w:val="004670FE"/>
    <w:rsid w:val="00477926"/>
    <w:rsid w:val="00486AAC"/>
    <w:rsid w:val="004C436A"/>
    <w:rsid w:val="004E1471"/>
    <w:rsid w:val="004E213E"/>
    <w:rsid w:val="00695DE8"/>
    <w:rsid w:val="0069789E"/>
    <w:rsid w:val="0073363A"/>
    <w:rsid w:val="00757FEA"/>
    <w:rsid w:val="007B63DC"/>
    <w:rsid w:val="007E18DC"/>
    <w:rsid w:val="008312ED"/>
    <w:rsid w:val="00841FD4"/>
    <w:rsid w:val="00851C73"/>
    <w:rsid w:val="008E5297"/>
    <w:rsid w:val="009320F2"/>
    <w:rsid w:val="0094346D"/>
    <w:rsid w:val="00947593"/>
    <w:rsid w:val="00951508"/>
    <w:rsid w:val="00952E25"/>
    <w:rsid w:val="009842C6"/>
    <w:rsid w:val="009C51EB"/>
    <w:rsid w:val="00A11C33"/>
    <w:rsid w:val="00A44155"/>
    <w:rsid w:val="00A71670"/>
    <w:rsid w:val="00B06117"/>
    <w:rsid w:val="00B6641C"/>
    <w:rsid w:val="00C20CB8"/>
    <w:rsid w:val="00CD16F2"/>
    <w:rsid w:val="00CF0048"/>
    <w:rsid w:val="00D3025D"/>
    <w:rsid w:val="00D558FB"/>
    <w:rsid w:val="00D7509A"/>
    <w:rsid w:val="00D751BD"/>
    <w:rsid w:val="00D8694D"/>
    <w:rsid w:val="00DD308C"/>
    <w:rsid w:val="00E91AF3"/>
    <w:rsid w:val="00ED3B65"/>
    <w:rsid w:val="00EF45E8"/>
    <w:rsid w:val="00F152F4"/>
    <w:rsid w:val="00F2175A"/>
    <w:rsid w:val="00FC4464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0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0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E7C1-E4B9-4E11-8E29-99125288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5220</Words>
  <Characters>31320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Nowakiewicz</dc:creator>
  <cp:keywords/>
  <dc:description/>
  <cp:lastModifiedBy>Grażyna Owczarek</cp:lastModifiedBy>
  <cp:revision>6</cp:revision>
  <cp:lastPrinted>2014-04-09T09:38:00Z</cp:lastPrinted>
  <dcterms:created xsi:type="dcterms:W3CDTF">2014-04-09T08:25:00Z</dcterms:created>
  <dcterms:modified xsi:type="dcterms:W3CDTF">2014-04-10T10:27:00Z</dcterms:modified>
</cp:coreProperties>
</file>