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D79" w:rsidRPr="00452D79" w:rsidRDefault="00452D79" w:rsidP="00452D79">
      <w:pPr>
        <w:keepNext/>
        <w:pageBreakBefore/>
        <w:tabs>
          <w:tab w:val="left" w:pos="0"/>
        </w:tabs>
        <w:spacing w:line="276" w:lineRule="auto"/>
        <w:jc w:val="right"/>
        <w:outlineLvl w:val="0"/>
        <w:rPr>
          <w:rFonts w:ascii="Arial" w:hAnsi="Arial" w:cs="Arial"/>
          <w:b/>
          <w:color w:val="000000"/>
          <w:sz w:val="22"/>
          <w:szCs w:val="22"/>
        </w:rPr>
      </w:pPr>
      <w:r w:rsidRPr="00452D79">
        <w:rPr>
          <w:rFonts w:ascii="Arial" w:hAnsi="Arial" w:cs="Arial"/>
          <w:b/>
          <w:color w:val="000000"/>
          <w:sz w:val="22"/>
          <w:szCs w:val="22"/>
        </w:rPr>
        <w:t xml:space="preserve">Załącznik Nr </w:t>
      </w:r>
      <w:r w:rsidR="00741B47">
        <w:rPr>
          <w:rFonts w:ascii="Arial" w:hAnsi="Arial" w:cs="Arial"/>
          <w:b/>
          <w:color w:val="000000"/>
          <w:sz w:val="22"/>
          <w:szCs w:val="22"/>
        </w:rPr>
        <w:t>1</w:t>
      </w:r>
      <w:bookmarkStart w:id="0" w:name="_GoBack"/>
      <w:bookmarkEnd w:id="0"/>
      <w:r w:rsidRPr="00452D79">
        <w:rPr>
          <w:rFonts w:ascii="Arial" w:hAnsi="Arial" w:cs="Arial"/>
          <w:b/>
          <w:color w:val="000000"/>
          <w:sz w:val="22"/>
          <w:szCs w:val="22"/>
        </w:rPr>
        <w:t xml:space="preserve"> do SIWZ</w:t>
      </w:r>
    </w:p>
    <w:p w:rsidR="00452D79" w:rsidRDefault="00452D79" w:rsidP="00452D79">
      <w:pPr>
        <w:spacing w:line="276" w:lineRule="auto"/>
        <w:ind w:left="-142"/>
        <w:rPr>
          <w:rFonts w:ascii="Arial" w:hAnsi="Arial" w:cs="Arial"/>
          <w:b/>
          <w:sz w:val="22"/>
          <w:szCs w:val="22"/>
        </w:rPr>
      </w:pPr>
    </w:p>
    <w:p w:rsidR="00645F5D" w:rsidRDefault="00645F5D" w:rsidP="00452D79">
      <w:pPr>
        <w:spacing w:line="276" w:lineRule="auto"/>
        <w:ind w:left="-142"/>
        <w:rPr>
          <w:rFonts w:ascii="Arial" w:hAnsi="Arial" w:cs="Arial"/>
          <w:b/>
          <w:sz w:val="22"/>
          <w:szCs w:val="22"/>
        </w:rPr>
      </w:pPr>
    </w:p>
    <w:p w:rsidR="00645F5D" w:rsidRDefault="00645F5D" w:rsidP="00452D79">
      <w:pPr>
        <w:spacing w:line="276" w:lineRule="auto"/>
        <w:ind w:left="-142"/>
        <w:rPr>
          <w:rFonts w:ascii="Arial" w:hAnsi="Arial" w:cs="Arial"/>
          <w:b/>
          <w:sz w:val="22"/>
          <w:szCs w:val="22"/>
        </w:rPr>
      </w:pPr>
    </w:p>
    <w:p w:rsidR="00645F5D" w:rsidRDefault="00645F5D" w:rsidP="00452D79">
      <w:pPr>
        <w:spacing w:line="276" w:lineRule="auto"/>
        <w:ind w:left="-142"/>
        <w:rPr>
          <w:rFonts w:ascii="Arial" w:hAnsi="Arial" w:cs="Arial"/>
          <w:b/>
          <w:sz w:val="22"/>
          <w:szCs w:val="22"/>
        </w:rPr>
      </w:pPr>
    </w:p>
    <w:p w:rsidR="00645F5D" w:rsidRDefault="00645F5D" w:rsidP="00452D79">
      <w:pPr>
        <w:spacing w:line="276" w:lineRule="auto"/>
        <w:ind w:left="-142"/>
        <w:rPr>
          <w:rFonts w:ascii="Arial" w:hAnsi="Arial" w:cs="Arial"/>
          <w:b/>
          <w:sz w:val="22"/>
          <w:szCs w:val="22"/>
        </w:rPr>
      </w:pPr>
    </w:p>
    <w:p w:rsidR="00645F5D" w:rsidRDefault="00645F5D" w:rsidP="00452D79">
      <w:pPr>
        <w:spacing w:line="276" w:lineRule="auto"/>
        <w:ind w:left="-142"/>
        <w:rPr>
          <w:rFonts w:ascii="Arial" w:hAnsi="Arial" w:cs="Arial"/>
          <w:b/>
          <w:sz w:val="22"/>
          <w:szCs w:val="22"/>
        </w:rPr>
      </w:pPr>
    </w:p>
    <w:p w:rsidR="00645F5D" w:rsidRDefault="00645F5D" w:rsidP="00452D79">
      <w:pPr>
        <w:spacing w:line="276" w:lineRule="auto"/>
        <w:ind w:left="-142"/>
        <w:rPr>
          <w:rFonts w:ascii="Arial" w:hAnsi="Arial" w:cs="Arial"/>
          <w:b/>
          <w:sz w:val="22"/>
          <w:szCs w:val="22"/>
        </w:rPr>
      </w:pPr>
    </w:p>
    <w:p w:rsidR="00645F5D" w:rsidRPr="00645F5D" w:rsidRDefault="00645F5D" w:rsidP="00645F5D">
      <w:pPr>
        <w:spacing w:line="360" w:lineRule="auto"/>
        <w:ind w:left="-142"/>
        <w:jc w:val="center"/>
        <w:rPr>
          <w:rFonts w:ascii="Arial" w:hAnsi="Arial" w:cs="Arial"/>
          <w:b/>
          <w:sz w:val="28"/>
          <w:szCs w:val="28"/>
        </w:rPr>
      </w:pPr>
      <w:r w:rsidRPr="00645F5D">
        <w:rPr>
          <w:rFonts w:ascii="Arial" w:hAnsi="Arial" w:cs="Arial"/>
          <w:b/>
          <w:sz w:val="28"/>
          <w:szCs w:val="28"/>
        </w:rPr>
        <w:t>SZCZEGÓŁOWY  OPIS  PRZEDMIOTU  ZAMÓWIENIA</w:t>
      </w:r>
    </w:p>
    <w:p w:rsidR="00645F5D" w:rsidRDefault="00645F5D" w:rsidP="00645F5D">
      <w:pPr>
        <w:spacing w:line="360" w:lineRule="auto"/>
        <w:ind w:left="-142"/>
        <w:jc w:val="center"/>
        <w:rPr>
          <w:rFonts w:ascii="Arial" w:hAnsi="Arial" w:cs="Arial"/>
          <w:b/>
          <w:sz w:val="22"/>
          <w:szCs w:val="22"/>
        </w:rPr>
      </w:pPr>
    </w:p>
    <w:p w:rsidR="00645F5D" w:rsidRDefault="00645F5D" w:rsidP="00645F5D">
      <w:pPr>
        <w:spacing w:line="360" w:lineRule="auto"/>
        <w:ind w:left="-142"/>
        <w:jc w:val="center"/>
        <w:rPr>
          <w:rFonts w:ascii="Arial" w:hAnsi="Arial" w:cs="Arial"/>
          <w:b/>
          <w:sz w:val="22"/>
          <w:szCs w:val="22"/>
        </w:rPr>
      </w:pPr>
    </w:p>
    <w:p w:rsidR="00645F5D" w:rsidRDefault="00645F5D" w:rsidP="00645F5D">
      <w:pPr>
        <w:spacing w:line="360" w:lineRule="auto"/>
        <w:ind w:left="-142"/>
        <w:jc w:val="center"/>
        <w:rPr>
          <w:rFonts w:ascii="Arial" w:hAnsi="Arial" w:cs="Arial"/>
          <w:b/>
          <w:sz w:val="22"/>
          <w:szCs w:val="22"/>
        </w:rPr>
      </w:pPr>
    </w:p>
    <w:p w:rsidR="00645F5D" w:rsidRDefault="00645F5D" w:rsidP="00645F5D">
      <w:pPr>
        <w:spacing w:line="360" w:lineRule="auto"/>
        <w:ind w:left="-142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 postępowaniu pn.:</w:t>
      </w:r>
    </w:p>
    <w:p w:rsidR="00645F5D" w:rsidRDefault="00645F5D" w:rsidP="00645F5D">
      <w:pPr>
        <w:spacing w:line="360" w:lineRule="auto"/>
        <w:ind w:left="-142"/>
        <w:jc w:val="center"/>
        <w:rPr>
          <w:rFonts w:ascii="Arial" w:hAnsi="Arial" w:cs="Arial"/>
          <w:b/>
          <w:sz w:val="22"/>
          <w:szCs w:val="22"/>
        </w:rPr>
      </w:pPr>
    </w:p>
    <w:p w:rsidR="00645F5D" w:rsidRDefault="00645F5D" w:rsidP="00645F5D">
      <w:pPr>
        <w:spacing w:line="360" w:lineRule="auto"/>
        <w:ind w:left="-142"/>
        <w:jc w:val="center"/>
        <w:rPr>
          <w:rFonts w:ascii="Arial" w:hAnsi="Arial" w:cs="Arial"/>
          <w:b/>
          <w:sz w:val="22"/>
          <w:szCs w:val="22"/>
        </w:rPr>
      </w:pPr>
      <w:r w:rsidRPr="00645F5D">
        <w:rPr>
          <w:rFonts w:ascii="Arial" w:hAnsi="Arial" w:cs="Arial"/>
          <w:b/>
          <w:sz w:val="22"/>
          <w:szCs w:val="22"/>
        </w:rPr>
        <w:t xml:space="preserve">„Wykonanie inwentaryzacji obiektów </w:t>
      </w:r>
      <w:r w:rsidR="006C0EE2">
        <w:rPr>
          <w:rFonts w:ascii="Arial" w:hAnsi="Arial" w:cs="Arial"/>
          <w:b/>
          <w:sz w:val="22"/>
          <w:szCs w:val="22"/>
        </w:rPr>
        <w:t xml:space="preserve">zabytkowych i turystycznych położonych na terenie  </w:t>
      </w:r>
      <w:r w:rsidRPr="00645F5D">
        <w:rPr>
          <w:rFonts w:ascii="Arial" w:hAnsi="Arial" w:cs="Arial"/>
          <w:b/>
          <w:sz w:val="22"/>
          <w:szCs w:val="22"/>
        </w:rPr>
        <w:br/>
        <w:t>Powiatu Wrocławskiego”</w:t>
      </w:r>
    </w:p>
    <w:p w:rsidR="00645F5D" w:rsidRDefault="00645F5D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645F5D" w:rsidRPr="000D6B06" w:rsidRDefault="000A291B" w:rsidP="00F32C19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0D6B06">
        <w:rPr>
          <w:rFonts w:ascii="Arial" w:hAnsi="Arial" w:cs="Arial"/>
          <w:b/>
          <w:sz w:val="22"/>
          <w:szCs w:val="22"/>
        </w:rPr>
        <w:lastRenderedPageBreak/>
        <w:t>W</w:t>
      </w:r>
      <w:r w:rsidR="00A12B1F" w:rsidRPr="000D6B06">
        <w:rPr>
          <w:rFonts w:ascii="Arial" w:hAnsi="Arial" w:cs="Arial"/>
          <w:b/>
          <w:sz w:val="22"/>
          <w:szCs w:val="22"/>
        </w:rPr>
        <w:t>stęp</w:t>
      </w:r>
    </w:p>
    <w:p w:rsidR="000A291B" w:rsidRPr="000D6B06" w:rsidRDefault="000A291B" w:rsidP="000A291B">
      <w:pPr>
        <w:pStyle w:val="Lista"/>
        <w:ind w:left="0" w:firstLine="0"/>
        <w:jc w:val="both"/>
        <w:rPr>
          <w:rFonts w:ascii="Arial" w:hAnsi="Arial" w:cs="Arial"/>
          <w:sz w:val="22"/>
          <w:szCs w:val="22"/>
        </w:rPr>
      </w:pPr>
      <w:r w:rsidRPr="000D6B06">
        <w:rPr>
          <w:rFonts w:ascii="Arial" w:hAnsi="Arial" w:cs="Arial"/>
          <w:sz w:val="22"/>
          <w:szCs w:val="22"/>
        </w:rPr>
        <w:t xml:space="preserve">Przedmiot niniejszego postępowania stanowi I etap realizacji Projektu pn.: „Rozbudowa Systemu Informacji Przestrzennej Powiatu Wrocławskiego wroSIP – komponent turystyka i kultura”. </w:t>
      </w:r>
    </w:p>
    <w:p w:rsidR="000A291B" w:rsidRPr="000D6B06" w:rsidRDefault="000A291B" w:rsidP="000A291B">
      <w:pPr>
        <w:pStyle w:val="Lista"/>
        <w:ind w:left="0" w:firstLine="0"/>
        <w:jc w:val="both"/>
        <w:rPr>
          <w:rFonts w:ascii="Arial" w:hAnsi="Arial" w:cs="Arial"/>
          <w:sz w:val="22"/>
          <w:szCs w:val="22"/>
        </w:rPr>
      </w:pPr>
    </w:p>
    <w:p w:rsidR="000A291B" w:rsidRPr="000D6B06" w:rsidRDefault="000A291B" w:rsidP="000A29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  <w:r w:rsidRPr="000D6B06">
        <w:rPr>
          <w:rFonts w:ascii="Arial" w:eastAsiaTheme="minorHAnsi" w:hAnsi="Arial" w:cs="Arial"/>
          <w:sz w:val="22"/>
          <w:szCs w:val="22"/>
          <w:lang w:eastAsia="en-US"/>
        </w:rPr>
        <w:t xml:space="preserve">Celem głównym Projektu jest </w:t>
      </w:r>
      <w:r w:rsidRPr="000D6B0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stworzenie możliwości prezentacji walorów turystycznych i kulturowych powiatu wrocławskiego jako kompleksowego regionalnego produktu turystycznego.</w:t>
      </w:r>
    </w:p>
    <w:p w:rsidR="000A291B" w:rsidRPr="000D6B06" w:rsidRDefault="000A291B" w:rsidP="000A291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A291B" w:rsidRPr="000D6B06" w:rsidRDefault="000A291B" w:rsidP="000A291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D6B06">
        <w:rPr>
          <w:rFonts w:ascii="Arial" w:hAnsi="Arial" w:cs="Arial"/>
          <w:sz w:val="22"/>
          <w:szCs w:val="22"/>
        </w:rPr>
        <w:t>Beneficjentem Projektu jest Powiat Wrocławski.</w:t>
      </w:r>
    </w:p>
    <w:p w:rsidR="000A291B" w:rsidRPr="000D6B06" w:rsidRDefault="000A291B" w:rsidP="000A291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A291B" w:rsidRPr="000D6B06" w:rsidRDefault="000A291B" w:rsidP="00F32C19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0D6B06">
        <w:rPr>
          <w:rFonts w:ascii="Arial" w:hAnsi="Arial" w:cs="Arial"/>
          <w:b/>
          <w:sz w:val="22"/>
          <w:szCs w:val="22"/>
        </w:rPr>
        <w:t xml:space="preserve">Opis przedmiotu zamówienia </w:t>
      </w:r>
    </w:p>
    <w:p w:rsidR="002C357F" w:rsidRPr="000D6B06" w:rsidRDefault="00645F5D">
      <w:pPr>
        <w:pStyle w:val="Style5"/>
        <w:widowControl/>
        <w:tabs>
          <w:tab w:val="left" w:pos="0"/>
        </w:tabs>
        <w:spacing w:before="80" w:after="80" w:line="276" w:lineRule="auto"/>
        <w:ind w:right="-284"/>
        <w:jc w:val="both"/>
        <w:rPr>
          <w:sz w:val="22"/>
          <w:szCs w:val="22"/>
        </w:rPr>
      </w:pPr>
      <w:r w:rsidRPr="000D6B06">
        <w:rPr>
          <w:sz w:val="22"/>
          <w:szCs w:val="22"/>
        </w:rPr>
        <w:t>Przedmiotem zamówienia jest:</w:t>
      </w:r>
    </w:p>
    <w:p w:rsidR="00E00FEC" w:rsidRPr="000D6B06" w:rsidRDefault="00B710AB" w:rsidP="00B710AB">
      <w:pPr>
        <w:pStyle w:val="Style5"/>
        <w:widowControl/>
        <w:numPr>
          <w:ilvl w:val="1"/>
          <w:numId w:val="2"/>
        </w:numPr>
        <w:tabs>
          <w:tab w:val="left" w:pos="426"/>
          <w:tab w:val="left" w:pos="851"/>
        </w:tabs>
        <w:spacing w:before="80" w:after="80" w:line="276" w:lineRule="auto"/>
        <w:ind w:left="426" w:right="-284" w:hanging="426"/>
        <w:jc w:val="both"/>
        <w:rPr>
          <w:sz w:val="22"/>
          <w:szCs w:val="22"/>
        </w:rPr>
      </w:pPr>
      <w:r w:rsidRPr="000D6B06">
        <w:rPr>
          <w:sz w:val="22"/>
          <w:szCs w:val="22"/>
        </w:rPr>
        <w:t>W</w:t>
      </w:r>
      <w:r w:rsidR="00CC3C8A" w:rsidRPr="000D6B06">
        <w:rPr>
          <w:sz w:val="22"/>
          <w:szCs w:val="22"/>
        </w:rPr>
        <w:t xml:space="preserve">ykonanie </w:t>
      </w:r>
      <w:r w:rsidR="00645F5D" w:rsidRPr="000D6B06">
        <w:rPr>
          <w:sz w:val="22"/>
          <w:szCs w:val="22"/>
        </w:rPr>
        <w:t xml:space="preserve">inwentaryzacji obiektów </w:t>
      </w:r>
      <w:r w:rsidR="0070289A" w:rsidRPr="000D6B06">
        <w:rPr>
          <w:sz w:val="22"/>
          <w:szCs w:val="22"/>
        </w:rPr>
        <w:t xml:space="preserve">zawartych w </w:t>
      </w:r>
      <w:r w:rsidR="00E96FFD" w:rsidRPr="000D6B06">
        <w:rPr>
          <w:sz w:val="22"/>
          <w:szCs w:val="22"/>
          <w:lang w:eastAsia="pl-PL"/>
        </w:rPr>
        <w:t>g</w:t>
      </w:r>
      <w:r w:rsidR="0081725C" w:rsidRPr="000D6B06">
        <w:rPr>
          <w:sz w:val="22"/>
          <w:szCs w:val="22"/>
          <w:lang w:eastAsia="pl-PL"/>
        </w:rPr>
        <w:t xml:space="preserve">minnej </w:t>
      </w:r>
      <w:r w:rsidR="00E96FFD" w:rsidRPr="000D6B06">
        <w:rPr>
          <w:sz w:val="22"/>
          <w:szCs w:val="22"/>
          <w:lang w:eastAsia="pl-PL"/>
        </w:rPr>
        <w:t>e</w:t>
      </w:r>
      <w:r w:rsidR="0081725C" w:rsidRPr="000D6B06">
        <w:rPr>
          <w:sz w:val="22"/>
          <w:szCs w:val="22"/>
          <w:lang w:eastAsia="pl-PL"/>
        </w:rPr>
        <w:t xml:space="preserve">widencji </w:t>
      </w:r>
      <w:r w:rsidR="00E96FFD" w:rsidRPr="000D6B06">
        <w:rPr>
          <w:sz w:val="22"/>
          <w:szCs w:val="22"/>
          <w:lang w:eastAsia="pl-PL"/>
        </w:rPr>
        <w:t>z</w:t>
      </w:r>
      <w:r w:rsidR="0081725C" w:rsidRPr="000D6B06">
        <w:rPr>
          <w:sz w:val="22"/>
          <w:szCs w:val="22"/>
          <w:lang w:eastAsia="pl-PL"/>
        </w:rPr>
        <w:t>abytków</w:t>
      </w:r>
      <w:r w:rsidR="0081725C" w:rsidRPr="000D6B06">
        <w:rPr>
          <w:sz w:val="22"/>
          <w:szCs w:val="22"/>
        </w:rPr>
        <w:t xml:space="preserve"> </w:t>
      </w:r>
      <w:r w:rsidR="0070289A" w:rsidRPr="000D6B06">
        <w:rPr>
          <w:sz w:val="22"/>
          <w:szCs w:val="22"/>
        </w:rPr>
        <w:t>gmin powiatu wrocławskiego</w:t>
      </w:r>
      <w:r w:rsidRPr="000D6B06">
        <w:rPr>
          <w:sz w:val="22"/>
          <w:szCs w:val="22"/>
        </w:rPr>
        <w:t>.</w:t>
      </w:r>
    </w:p>
    <w:p w:rsidR="00645F5D" w:rsidRPr="000D6B06" w:rsidRDefault="00E00FEC" w:rsidP="00B710AB">
      <w:pPr>
        <w:pStyle w:val="Style5"/>
        <w:widowControl/>
        <w:numPr>
          <w:ilvl w:val="1"/>
          <w:numId w:val="2"/>
        </w:numPr>
        <w:tabs>
          <w:tab w:val="left" w:pos="426"/>
          <w:tab w:val="left" w:pos="851"/>
        </w:tabs>
        <w:spacing w:before="80" w:after="80" w:line="276" w:lineRule="auto"/>
        <w:ind w:left="426" w:right="-284" w:hanging="426"/>
        <w:jc w:val="both"/>
        <w:rPr>
          <w:sz w:val="22"/>
          <w:szCs w:val="22"/>
        </w:rPr>
      </w:pPr>
      <w:r w:rsidRPr="000D6B06">
        <w:rPr>
          <w:sz w:val="22"/>
          <w:szCs w:val="22"/>
        </w:rPr>
        <w:t>Wykonanie inwentaryzacji obiektów z zakresu turystyki, wykazanych w dokumencie „Uwarunkowania rozwoju turystyki w powiecie wrocławskim”.</w:t>
      </w:r>
    </w:p>
    <w:p w:rsidR="0070289A" w:rsidRPr="000D6B06" w:rsidRDefault="001F1D93" w:rsidP="00B710AB">
      <w:pPr>
        <w:pStyle w:val="Style5"/>
        <w:widowControl/>
        <w:numPr>
          <w:ilvl w:val="1"/>
          <w:numId w:val="2"/>
        </w:numPr>
        <w:tabs>
          <w:tab w:val="left" w:pos="426"/>
          <w:tab w:val="left" w:pos="851"/>
        </w:tabs>
        <w:spacing w:before="80" w:after="80" w:line="276" w:lineRule="auto"/>
        <w:ind w:left="426" w:right="-284" w:hanging="426"/>
        <w:jc w:val="both"/>
        <w:rPr>
          <w:sz w:val="22"/>
          <w:szCs w:val="22"/>
        </w:rPr>
      </w:pPr>
      <w:r w:rsidRPr="000D6B06">
        <w:rPr>
          <w:sz w:val="22"/>
          <w:szCs w:val="22"/>
        </w:rPr>
        <w:t>Utworzenie baz danych obiektów</w:t>
      </w:r>
      <w:r w:rsidR="0070289A" w:rsidRPr="000D6B06">
        <w:rPr>
          <w:sz w:val="22"/>
          <w:szCs w:val="22"/>
        </w:rPr>
        <w:t>,</w:t>
      </w:r>
      <w:r w:rsidR="00645F5D" w:rsidRPr="000D6B06">
        <w:rPr>
          <w:sz w:val="22"/>
          <w:szCs w:val="22"/>
        </w:rPr>
        <w:t xml:space="preserve"> o których mowa w pkt. </w:t>
      </w:r>
      <w:r w:rsidR="008E3DE3" w:rsidRPr="000D6B06">
        <w:rPr>
          <w:sz w:val="22"/>
          <w:szCs w:val="22"/>
        </w:rPr>
        <w:t>II.</w:t>
      </w:r>
      <w:r w:rsidR="00645F5D" w:rsidRPr="000D6B06">
        <w:rPr>
          <w:sz w:val="22"/>
          <w:szCs w:val="22"/>
        </w:rPr>
        <w:t>1</w:t>
      </w:r>
      <w:r w:rsidR="00E00FEC" w:rsidRPr="000D6B06">
        <w:rPr>
          <w:sz w:val="22"/>
          <w:szCs w:val="22"/>
        </w:rPr>
        <w:t xml:space="preserve"> i </w:t>
      </w:r>
      <w:r w:rsidR="008E3DE3" w:rsidRPr="000D6B06">
        <w:rPr>
          <w:sz w:val="22"/>
          <w:szCs w:val="22"/>
        </w:rPr>
        <w:t>II.</w:t>
      </w:r>
      <w:r w:rsidR="00E00FEC" w:rsidRPr="000D6B06">
        <w:rPr>
          <w:sz w:val="22"/>
          <w:szCs w:val="22"/>
        </w:rPr>
        <w:t>2</w:t>
      </w:r>
      <w:r w:rsidRPr="000D6B06">
        <w:rPr>
          <w:sz w:val="22"/>
          <w:szCs w:val="22"/>
        </w:rPr>
        <w:t>.</w:t>
      </w:r>
    </w:p>
    <w:p w:rsidR="00645F5D" w:rsidRPr="000D6B06" w:rsidRDefault="00B710AB" w:rsidP="00B710AB">
      <w:pPr>
        <w:pStyle w:val="Style5"/>
        <w:widowControl/>
        <w:numPr>
          <w:ilvl w:val="1"/>
          <w:numId w:val="2"/>
        </w:numPr>
        <w:tabs>
          <w:tab w:val="left" w:pos="426"/>
          <w:tab w:val="left" w:pos="851"/>
        </w:tabs>
        <w:spacing w:before="80" w:after="80" w:line="276" w:lineRule="auto"/>
        <w:ind w:left="426" w:right="-284" w:hanging="426"/>
        <w:jc w:val="both"/>
        <w:rPr>
          <w:sz w:val="22"/>
          <w:szCs w:val="22"/>
        </w:rPr>
      </w:pPr>
      <w:r w:rsidRPr="000D6B06">
        <w:rPr>
          <w:sz w:val="22"/>
          <w:szCs w:val="22"/>
        </w:rPr>
        <w:t>O</w:t>
      </w:r>
      <w:r w:rsidR="0070289A" w:rsidRPr="000D6B06">
        <w:rPr>
          <w:sz w:val="22"/>
          <w:szCs w:val="22"/>
        </w:rPr>
        <w:t xml:space="preserve">pracowanie </w:t>
      </w:r>
      <w:r w:rsidR="00DD6AC1" w:rsidRPr="000D6B06">
        <w:rPr>
          <w:i/>
          <w:sz w:val="22"/>
          <w:szCs w:val="22"/>
        </w:rPr>
        <w:t>Raportu z inwentaryzacji</w:t>
      </w:r>
      <w:r w:rsidR="0070289A" w:rsidRPr="000D6B06">
        <w:rPr>
          <w:sz w:val="22"/>
          <w:szCs w:val="22"/>
        </w:rPr>
        <w:t>.</w:t>
      </w:r>
    </w:p>
    <w:p w:rsidR="00645F5D" w:rsidRPr="000D6B06" w:rsidRDefault="00645F5D" w:rsidP="006337D9">
      <w:pPr>
        <w:pStyle w:val="Style5"/>
        <w:widowControl/>
        <w:tabs>
          <w:tab w:val="left" w:pos="360"/>
        </w:tabs>
        <w:spacing w:before="80" w:after="80" w:line="276" w:lineRule="auto"/>
        <w:ind w:right="-284"/>
        <w:jc w:val="both"/>
        <w:rPr>
          <w:sz w:val="22"/>
          <w:szCs w:val="22"/>
          <w:lang w:eastAsia="pl-PL"/>
        </w:rPr>
      </w:pPr>
    </w:p>
    <w:p w:rsidR="006337D9" w:rsidRPr="000D6B06" w:rsidRDefault="00E25E62" w:rsidP="00F32C19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0D6B06">
        <w:rPr>
          <w:rFonts w:ascii="Arial" w:hAnsi="Arial" w:cs="Arial"/>
          <w:b/>
          <w:sz w:val="22"/>
          <w:szCs w:val="22"/>
        </w:rPr>
        <w:t>Uszczegółowienie przedmiotu zamówienia:</w:t>
      </w:r>
    </w:p>
    <w:p w:rsidR="002C357F" w:rsidRPr="000D6B06" w:rsidRDefault="00C95031">
      <w:pPr>
        <w:pStyle w:val="Style5"/>
        <w:widowControl/>
        <w:numPr>
          <w:ilvl w:val="0"/>
          <w:numId w:val="12"/>
        </w:numPr>
        <w:autoSpaceDN w:val="0"/>
        <w:adjustRightInd w:val="0"/>
        <w:spacing w:before="80" w:after="80" w:line="276" w:lineRule="auto"/>
        <w:ind w:left="426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sz w:val="22"/>
          <w:szCs w:val="22"/>
        </w:rPr>
        <w:t>Wymagania w</w:t>
      </w:r>
      <w:r w:rsidR="00284178" w:rsidRPr="000D6B06">
        <w:rPr>
          <w:sz w:val="22"/>
          <w:szCs w:val="22"/>
        </w:rPr>
        <w:t xml:space="preserve"> zakresie </w:t>
      </w:r>
      <w:r w:rsidR="00B710AB" w:rsidRPr="000D6B06">
        <w:rPr>
          <w:sz w:val="22"/>
          <w:szCs w:val="22"/>
        </w:rPr>
        <w:t xml:space="preserve">wykonania </w:t>
      </w:r>
      <w:r w:rsidR="0070289A" w:rsidRPr="000D6B06">
        <w:rPr>
          <w:sz w:val="22"/>
          <w:szCs w:val="22"/>
        </w:rPr>
        <w:t xml:space="preserve">inwentaryzacji obiektów </w:t>
      </w:r>
      <w:r w:rsidRPr="000D6B06">
        <w:rPr>
          <w:sz w:val="22"/>
          <w:szCs w:val="22"/>
        </w:rPr>
        <w:t xml:space="preserve">nieruchomych </w:t>
      </w:r>
      <w:r w:rsidR="0070289A" w:rsidRPr="000D6B06">
        <w:rPr>
          <w:sz w:val="22"/>
          <w:szCs w:val="22"/>
        </w:rPr>
        <w:t xml:space="preserve">zawartych w </w:t>
      </w:r>
      <w:r w:rsidR="00E96FFD" w:rsidRPr="000D6B06">
        <w:rPr>
          <w:sz w:val="22"/>
          <w:szCs w:val="22"/>
          <w:lang w:eastAsia="pl-PL"/>
        </w:rPr>
        <w:t>g</w:t>
      </w:r>
      <w:r w:rsidR="0081725C" w:rsidRPr="000D6B06">
        <w:rPr>
          <w:sz w:val="22"/>
          <w:szCs w:val="22"/>
          <w:lang w:eastAsia="pl-PL"/>
        </w:rPr>
        <w:t xml:space="preserve">minnej </w:t>
      </w:r>
      <w:r w:rsidR="00E96FFD" w:rsidRPr="000D6B06">
        <w:rPr>
          <w:sz w:val="22"/>
          <w:szCs w:val="22"/>
          <w:lang w:eastAsia="pl-PL"/>
        </w:rPr>
        <w:t>e</w:t>
      </w:r>
      <w:r w:rsidR="0081725C" w:rsidRPr="000D6B06">
        <w:rPr>
          <w:sz w:val="22"/>
          <w:szCs w:val="22"/>
          <w:lang w:eastAsia="pl-PL"/>
        </w:rPr>
        <w:t xml:space="preserve">widencji </w:t>
      </w:r>
      <w:r w:rsidR="00E96FFD" w:rsidRPr="000D6B06">
        <w:rPr>
          <w:sz w:val="22"/>
          <w:szCs w:val="22"/>
          <w:lang w:eastAsia="pl-PL"/>
        </w:rPr>
        <w:t>z</w:t>
      </w:r>
      <w:r w:rsidR="0081725C" w:rsidRPr="000D6B06">
        <w:rPr>
          <w:sz w:val="22"/>
          <w:szCs w:val="22"/>
          <w:lang w:eastAsia="pl-PL"/>
        </w:rPr>
        <w:t>abytków</w:t>
      </w:r>
      <w:r w:rsidR="0081725C" w:rsidRPr="000D6B06">
        <w:rPr>
          <w:sz w:val="22"/>
          <w:szCs w:val="22"/>
        </w:rPr>
        <w:t xml:space="preserve"> </w:t>
      </w:r>
      <w:r w:rsidR="0070289A" w:rsidRPr="000D6B06">
        <w:rPr>
          <w:sz w:val="22"/>
          <w:szCs w:val="22"/>
        </w:rPr>
        <w:t>gmin powiatu wrocławskiego</w:t>
      </w:r>
      <w:r w:rsidRPr="000D6B06">
        <w:rPr>
          <w:sz w:val="22"/>
          <w:szCs w:val="22"/>
        </w:rPr>
        <w:t>:</w:t>
      </w:r>
    </w:p>
    <w:p w:rsidR="002C357F" w:rsidRPr="000D6B06" w:rsidRDefault="00F610D6">
      <w:pPr>
        <w:pStyle w:val="Style5"/>
        <w:widowControl/>
        <w:numPr>
          <w:ilvl w:val="0"/>
          <w:numId w:val="13"/>
        </w:numPr>
        <w:autoSpaceDN w:val="0"/>
        <w:adjustRightInd w:val="0"/>
        <w:spacing w:before="80" w:after="80" w:line="276" w:lineRule="auto"/>
        <w:ind w:right="-284"/>
        <w:jc w:val="both"/>
        <w:rPr>
          <w:sz w:val="22"/>
          <w:szCs w:val="22"/>
          <w:lang w:eastAsia="pl-PL"/>
        </w:rPr>
      </w:pPr>
      <w:r w:rsidRPr="000D6B06">
        <w:rPr>
          <w:sz w:val="22"/>
          <w:szCs w:val="22"/>
          <w:lang w:eastAsia="pl-PL"/>
        </w:rPr>
        <w:t xml:space="preserve">opracowaniu podlegają </w:t>
      </w:r>
      <w:r w:rsidR="00B710AB" w:rsidRPr="000D6B06">
        <w:rPr>
          <w:sz w:val="22"/>
          <w:szCs w:val="22"/>
          <w:lang w:eastAsia="pl-PL"/>
        </w:rPr>
        <w:t xml:space="preserve">obiekty położone w gminach: </w:t>
      </w:r>
      <w:r w:rsidR="00B710AB" w:rsidRPr="000D6B06">
        <w:rPr>
          <w:rFonts w:eastAsiaTheme="minorHAnsi"/>
          <w:sz w:val="22"/>
          <w:szCs w:val="22"/>
          <w:lang w:eastAsia="en-US"/>
        </w:rPr>
        <w:t>Czernica, Długołęka, Jordanów Śląski, Kąty Wrocławskie, Kobierzyce, Sobótka, Siechnice, Miet</w:t>
      </w:r>
      <w:r w:rsidR="00C95031" w:rsidRPr="000D6B06">
        <w:rPr>
          <w:rFonts w:eastAsiaTheme="minorHAnsi"/>
          <w:sz w:val="22"/>
          <w:szCs w:val="22"/>
          <w:lang w:eastAsia="en-US"/>
        </w:rPr>
        <w:t>ków i Żórawina</w:t>
      </w:r>
      <w:r w:rsidR="0063260D" w:rsidRPr="000D6B06">
        <w:rPr>
          <w:rFonts w:eastAsiaTheme="minorHAnsi"/>
          <w:sz w:val="22"/>
          <w:szCs w:val="22"/>
          <w:lang w:eastAsia="en-US"/>
        </w:rPr>
        <w:t>:</w:t>
      </w:r>
    </w:p>
    <w:p w:rsidR="002C357F" w:rsidRPr="000D6B06" w:rsidRDefault="00C95031" w:rsidP="008A0CDE">
      <w:pPr>
        <w:pStyle w:val="Style5"/>
        <w:widowControl/>
        <w:numPr>
          <w:ilvl w:val="0"/>
          <w:numId w:val="29"/>
        </w:numPr>
        <w:autoSpaceDN w:val="0"/>
        <w:adjustRightInd w:val="0"/>
        <w:spacing w:before="80" w:after="80" w:line="276" w:lineRule="auto"/>
        <w:ind w:left="1560" w:right="-284"/>
        <w:jc w:val="both"/>
        <w:rPr>
          <w:sz w:val="22"/>
          <w:szCs w:val="22"/>
          <w:lang w:eastAsia="pl-PL"/>
        </w:rPr>
      </w:pPr>
      <w:r w:rsidRPr="000D6B06">
        <w:rPr>
          <w:sz w:val="22"/>
          <w:szCs w:val="22"/>
          <w:lang w:eastAsia="pl-PL"/>
        </w:rPr>
        <w:t>szacunkowa liczba obiektów podlegających inwentaryzacji w poszczególnych gminach:</w:t>
      </w:r>
    </w:p>
    <w:p w:rsidR="00C95031" w:rsidRPr="000D6B06" w:rsidRDefault="00C95031" w:rsidP="0063260D">
      <w:pPr>
        <w:pStyle w:val="Style5"/>
        <w:widowControl/>
        <w:spacing w:before="80" w:after="80" w:line="276" w:lineRule="auto"/>
        <w:ind w:left="2835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rFonts w:eastAsiaTheme="minorHAnsi"/>
          <w:sz w:val="22"/>
          <w:szCs w:val="22"/>
          <w:lang w:eastAsia="en-US"/>
        </w:rPr>
        <w:t xml:space="preserve">Czernica – </w:t>
      </w:r>
      <w:r w:rsidR="008A0CDE" w:rsidRPr="000D6B06">
        <w:rPr>
          <w:rFonts w:eastAsiaTheme="minorHAnsi"/>
          <w:sz w:val="22"/>
          <w:szCs w:val="22"/>
          <w:lang w:eastAsia="en-US"/>
        </w:rPr>
        <w:t>300 obiektów</w:t>
      </w:r>
      <w:r w:rsidR="00DD6AC1" w:rsidRPr="000D6B06">
        <w:rPr>
          <w:rFonts w:eastAsiaTheme="minorHAnsi"/>
          <w:sz w:val="22"/>
          <w:szCs w:val="22"/>
          <w:lang w:eastAsia="en-US"/>
        </w:rPr>
        <w:t>,</w:t>
      </w:r>
    </w:p>
    <w:p w:rsidR="00C95031" w:rsidRPr="000D6B06" w:rsidRDefault="00C95031" w:rsidP="0063260D">
      <w:pPr>
        <w:pStyle w:val="Style5"/>
        <w:widowControl/>
        <w:spacing w:before="80" w:after="80" w:line="276" w:lineRule="auto"/>
        <w:ind w:left="2835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rFonts w:eastAsiaTheme="minorHAnsi"/>
          <w:sz w:val="22"/>
          <w:szCs w:val="22"/>
          <w:lang w:eastAsia="en-US"/>
        </w:rPr>
        <w:t xml:space="preserve">Długołęka – </w:t>
      </w:r>
      <w:r w:rsidR="00CD7D9F" w:rsidRPr="000D6B06">
        <w:rPr>
          <w:rFonts w:eastAsiaTheme="minorHAnsi"/>
          <w:sz w:val="22"/>
          <w:szCs w:val="22"/>
          <w:lang w:eastAsia="en-US"/>
        </w:rPr>
        <w:t>4</w:t>
      </w:r>
      <w:r w:rsidRPr="000D6B06">
        <w:rPr>
          <w:rFonts w:eastAsiaTheme="minorHAnsi"/>
          <w:sz w:val="22"/>
          <w:szCs w:val="22"/>
          <w:lang w:eastAsia="en-US"/>
        </w:rPr>
        <w:t>3</w:t>
      </w:r>
      <w:r w:rsidR="00CD7D9F" w:rsidRPr="000D6B06">
        <w:rPr>
          <w:rFonts w:eastAsiaTheme="minorHAnsi"/>
          <w:sz w:val="22"/>
          <w:szCs w:val="22"/>
          <w:lang w:eastAsia="en-US"/>
        </w:rPr>
        <w:t>1</w:t>
      </w:r>
      <w:r w:rsidRPr="000D6B06">
        <w:rPr>
          <w:rFonts w:eastAsiaTheme="minorHAnsi"/>
          <w:sz w:val="22"/>
          <w:szCs w:val="22"/>
          <w:lang w:eastAsia="en-US"/>
        </w:rPr>
        <w:t xml:space="preserve"> obiektów, </w:t>
      </w:r>
    </w:p>
    <w:p w:rsidR="00C95031" w:rsidRPr="000D6B06" w:rsidRDefault="00C95031" w:rsidP="0063260D">
      <w:pPr>
        <w:pStyle w:val="Style5"/>
        <w:widowControl/>
        <w:spacing w:before="80" w:after="80" w:line="276" w:lineRule="auto"/>
        <w:ind w:left="2835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rFonts w:eastAsiaTheme="minorHAnsi"/>
          <w:sz w:val="22"/>
          <w:szCs w:val="22"/>
          <w:lang w:eastAsia="en-US"/>
        </w:rPr>
        <w:t xml:space="preserve">Jordanów Śląski – </w:t>
      </w:r>
      <w:r w:rsidR="008A0CDE" w:rsidRPr="000D6B06">
        <w:rPr>
          <w:rFonts w:eastAsiaTheme="minorHAnsi"/>
          <w:sz w:val="22"/>
          <w:szCs w:val="22"/>
          <w:lang w:eastAsia="en-US"/>
        </w:rPr>
        <w:t>318</w:t>
      </w:r>
      <w:r w:rsidRPr="000D6B06">
        <w:rPr>
          <w:rFonts w:eastAsiaTheme="minorHAnsi"/>
          <w:sz w:val="22"/>
          <w:szCs w:val="22"/>
          <w:lang w:eastAsia="en-US"/>
        </w:rPr>
        <w:t xml:space="preserve"> obiektów, </w:t>
      </w:r>
    </w:p>
    <w:p w:rsidR="00C95031" w:rsidRPr="000D6B06" w:rsidRDefault="00C95031" w:rsidP="0063260D">
      <w:pPr>
        <w:pStyle w:val="Style5"/>
        <w:widowControl/>
        <w:spacing w:before="80" w:after="80" w:line="276" w:lineRule="auto"/>
        <w:ind w:left="2835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rFonts w:eastAsiaTheme="minorHAnsi"/>
          <w:sz w:val="22"/>
          <w:szCs w:val="22"/>
          <w:lang w:eastAsia="en-US"/>
        </w:rPr>
        <w:t xml:space="preserve">Kąty Wrocławskie – </w:t>
      </w:r>
      <w:r w:rsidR="008A0CDE" w:rsidRPr="000D6B06">
        <w:rPr>
          <w:rFonts w:eastAsiaTheme="minorHAnsi"/>
          <w:sz w:val="22"/>
          <w:szCs w:val="22"/>
          <w:lang w:eastAsia="en-US"/>
        </w:rPr>
        <w:t>810</w:t>
      </w:r>
      <w:r w:rsidRPr="000D6B06">
        <w:rPr>
          <w:rFonts w:eastAsiaTheme="minorHAnsi"/>
          <w:sz w:val="22"/>
          <w:szCs w:val="22"/>
          <w:lang w:eastAsia="en-US"/>
        </w:rPr>
        <w:t xml:space="preserve"> obiektów, </w:t>
      </w:r>
    </w:p>
    <w:p w:rsidR="00C95031" w:rsidRPr="000D6B06" w:rsidRDefault="00C95031" w:rsidP="0063260D">
      <w:pPr>
        <w:pStyle w:val="Style5"/>
        <w:widowControl/>
        <w:spacing w:before="80" w:after="80" w:line="276" w:lineRule="auto"/>
        <w:ind w:left="2835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rFonts w:eastAsiaTheme="minorHAnsi"/>
          <w:sz w:val="22"/>
          <w:szCs w:val="22"/>
          <w:lang w:eastAsia="en-US"/>
        </w:rPr>
        <w:t xml:space="preserve">Kobierzyce – 303 obiekty, </w:t>
      </w:r>
    </w:p>
    <w:p w:rsidR="00C95031" w:rsidRPr="000D6B06" w:rsidRDefault="00C95031" w:rsidP="0063260D">
      <w:pPr>
        <w:pStyle w:val="Style5"/>
        <w:widowControl/>
        <w:spacing w:before="80" w:after="80" w:line="276" w:lineRule="auto"/>
        <w:ind w:left="2835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rFonts w:eastAsiaTheme="minorHAnsi"/>
          <w:sz w:val="22"/>
          <w:szCs w:val="22"/>
          <w:lang w:eastAsia="en-US"/>
        </w:rPr>
        <w:t xml:space="preserve">Sobótka </w:t>
      </w:r>
      <w:r w:rsidR="008A0CDE" w:rsidRPr="000D6B06">
        <w:rPr>
          <w:rFonts w:eastAsiaTheme="minorHAnsi"/>
          <w:sz w:val="22"/>
          <w:szCs w:val="22"/>
          <w:lang w:eastAsia="en-US"/>
        </w:rPr>
        <w:t>– 468 obiektów</w:t>
      </w:r>
      <w:r w:rsidR="00DD6AC1" w:rsidRPr="000D6B06">
        <w:rPr>
          <w:rFonts w:eastAsiaTheme="minorHAnsi"/>
          <w:sz w:val="22"/>
          <w:szCs w:val="22"/>
          <w:lang w:eastAsia="en-US"/>
        </w:rPr>
        <w:t>,</w:t>
      </w:r>
    </w:p>
    <w:p w:rsidR="00C95031" w:rsidRPr="000D6B06" w:rsidRDefault="00C95031" w:rsidP="0063260D">
      <w:pPr>
        <w:pStyle w:val="Style5"/>
        <w:widowControl/>
        <w:spacing w:before="80" w:after="80" w:line="276" w:lineRule="auto"/>
        <w:ind w:left="2835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rFonts w:eastAsiaTheme="minorHAnsi"/>
          <w:sz w:val="22"/>
          <w:szCs w:val="22"/>
          <w:lang w:eastAsia="en-US"/>
        </w:rPr>
        <w:t xml:space="preserve">Siechnice – 200 obiektów, </w:t>
      </w:r>
    </w:p>
    <w:p w:rsidR="00C95031" w:rsidRPr="000D6B06" w:rsidRDefault="00C95031" w:rsidP="0063260D">
      <w:pPr>
        <w:pStyle w:val="Style5"/>
        <w:widowControl/>
        <w:spacing w:before="80" w:after="80" w:line="276" w:lineRule="auto"/>
        <w:ind w:left="2835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rFonts w:eastAsiaTheme="minorHAnsi"/>
          <w:sz w:val="22"/>
          <w:szCs w:val="22"/>
          <w:lang w:eastAsia="en-US"/>
        </w:rPr>
        <w:t xml:space="preserve">Mietków – </w:t>
      </w:r>
      <w:r w:rsidR="008A0CDE" w:rsidRPr="000D6B06">
        <w:rPr>
          <w:rFonts w:eastAsiaTheme="minorHAnsi"/>
          <w:sz w:val="22"/>
          <w:szCs w:val="22"/>
          <w:lang w:eastAsia="en-US"/>
        </w:rPr>
        <w:t>250 obiektów</w:t>
      </w:r>
      <w:r w:rsidR="00DD6AC1" w:rsidRPr="000D6B06">
        <w:rPr>
          <w:rFonts w:eastAsiaTheme="minorHAnsi"/>
          <w:sz w:val="22"/>
          <w:szCs w:val="22"/>
          <w:lang w:eastAsia="en-US"/>
        </w:rPr>
        <w:t>,</w:t>
      </w:r>
    </w:p>
    <w:p w:rsidR="00C95031" w:rsidRPr="000D6B06" w:rsidRDefault="00C95031" w:rsidP="0063260D">
      <w:pPr>
        <w:pStyle w:val="Style5"/>
        <w:widowControl/>
        <w:spacing w:before="80" w:after="80" w:line="276" w:lineRule="auto"/>
        <w:ind w:left="2835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rFonts w:eastAsiaTheme="minorHAnsi"/>
          <w:sz w:val="22"/>
          <w:szCs w:val="22"/>
          <w:lang w:eastAsia="en-US"/>
        </w:rPr>
        <w:t xml:space="preserve">Żórawina – </w:t>
      </w:r>
      <w:r w:rsidR="00CD7D9F" w:rsidRPr="000D6B06">
        <w:rPr>
          <w:rFonts w:eastAsiaTheme="minorHAnsi"/>
          <w:sz w:val="22"/>
          <w:szCs w:val="22"/>
          <w:lang w:eastAsia="en-US"/>
        </w:rPr>
        <w:t>195</w:t>
      </w:r>
      <w:r w:rsidRPr="000D6B06">
        <w:rPr>
          <w:rFonts w:eastAsiaTheme="minorHAnsi"/>
          <w:sz w:val="22"/>
          <w:szCs w:val="22"/>
          <w:lang w:eastAsia="en-US"/>
        </w:rPr>
        <w:t xml:space="preserve"> obiektów</w:t>
      </w:r>
      <w:r w:rsidR="00F610D6" w:rsidRPr="000D6B06">
        <w:rPr>
          <w:rFonts w:eastAsiaTheme="minorHAnsi"/>
          <w:sz w:val="22"/>
          <w:szCs w:val="22"/>
          <w:lang w:eastAsia="en-US"/>
        </w:rPr>
        <w:t>;</w:t>
      </w:r>
    </w:p>
    <w:p w:rsidR="002C357F" w:rsidRPr="000D6B06" w:rsidRDefault="00881FB4">
      <w:pPr>
        <w:pStyle w:val="Style5"/>
        <w:widowControl/>
        <w:numPr>
          <w:ilvl w:val="0"/>
          <w:numId w:val="29"/>
        </w:numPr>
        <w:spacing w:before="80" w:after="80" w:line="276" w:lineRule="auto"/>
        <w:ind w:right="-284"/>
        <w:jc w:val="both"/>
        <w:rPr>
          <w:sz w:val="22"/>
          <w:szCs w:val="22"/>
          <w:lang w:eastAsia="pl-PL"/>
        </w:rPr>
      </w:pPr>
      <w:r w:rsidRPr="000D6B06">
        <w:rPr>
          <w:sz w:val="22"/>
          <w:szCs w:val="22"/>
          <w:lang w:eastAsia="pl-PL"/>
        </w:rPr>
        <w:t xml:space="preserve">zestawienie obiektów podlegających weryfikacji, a następnie inwentaryzacji, stanowi załącznik nr </w:t>
      </w:r>
      <w:r w:rsidR="008A0CDE" w:rsidRPr="000D6B06">
        <w:rPr>
          <w:sz w:val="22"/>
          <w:szCs w:val="22"/>
          <w:lang w:eastAsia="pl-PL"/>
        </w:rPr>
        <w:t>5.1 do niniejszego Szczegółowego Opisu Przedmiotu zamówienia;</w:t>
      </w:r>
    </w:p>
    <w:p w:rsidR="002C357F" w:rsidRPr="000D6B06" w:rsidRDefault="00086A4D">
      <w:pPr>
        <w:pStyle w:val="Style5"/>
        <w:widowControl/>
        <w:numPr>
          <w:ilvl w:val="0"/>
          <w:numId w:val="29"/>
        </w:numPr>
        <w:spacing w:before="80" w:after="80" w:line="276" w:lineRule="auto"/>
        <w:ind w:right="-284"/>
        <w:jc w:val="both"/>
        <w:rPr>
          <w:sz w:val="22"/>
          <w:szCs w:val="22"/>
          <w:lang w:eastAsia="pl-PL"/>
        </w:rPr>
      </w:pPr>
      <w:r w:rsidRPr="000D6B06">
        <w:rPr>
          <w:sz w:val="22"/>
          <w:szCs w:val="22"/>
          <w:lang w:eastAsia="pl-PL"/>
        </w:rPr>
        <w:lastRenderedPageBreak/>
        <w:t xml:space="preserve">ostateczna liczba obiektów podlegających inwentaryzacji i opracowaniu zostanie ustalona w trybie roboczym z </w:t>
      </w:r>
      <w:r w:rsidR="008A0CDE" w:rsidRPr="000D6B06">
        <w:rPr>
          <w:sz w:val="22"/>
          <w:szCs w:val="22"/>
          <w:lang w:eastAsia="pl-PL"/>
        </w:rPr>
        <w:t>Zamawiającym</w:t>
      </w:r>
      <w:r w:rsidR="00401934" w:rsidRPr="000D6B06">
        <w:rPr>
          <w:sz w:val="22"/>
          <w:szCs w:val="22"/>
          <w:lang w:eastAsia="pl-PL"/>
        </w:rPr>
        <w:t>, jednakże liczba ta nie przekroczy 3.400 obiektów</w:t>
      </w:r>
      <w:r w:rsidRPr="000D6B06">
        <w:rPr>
          <w:sz w:val="22"/>
          <w:szCs w:val="22"/>
          <w:lang w:eastAsia="pl-PL"/>
        </w:rPr>
        <w:t xml:space="preserve">; </w:t>
      </w:r>
    </w:p>
    <w:p w:rsidR="002C357F" w:rsidRPr="000D6B06" w:rsidRDefault="00C052D2">
      <w:pPr>
        <w:pStyle w:val="Style5"/>
        <w:widowControl/>
        <w:numPr>
          <w:ilvl w:val="0"/>
          <w:numId w:val="29"/>
        </w:numPr>
        <w:spacing w:before="80" w:after="80" w:line="276" w:lineRule="auto"/>
        <w:ind w:right="-284"/>
        <w:jc w:val="both"/>
        <w:rPr>
          <w:sz w:val="22"/>
          <w:szCs w:val="22"/>
          <w:lang w:eastAsia="pl-PL"/>
        </w:rPr>
      </w:pPr>
      <w:r w:rsidRPr="000D6B06">
        <w:rPr>
          <w:sz w:val="22"/>
          <w:szCs w:val="22"/>
          <w:lang w:eastAsia="pl-PL"/>
        </w:rPr>
        <w:t xml:space="preserve">Wykonawca celem realizacji zamówienia może wykorzystać </w:t>
      </w:r>
      <w:r w:rsidR="001F1D93" w:rsidRPr="000D6B06">
        <w:rPr>
          <w:sz w:val="22"/>
          <w:szCs w:val="22"/>
          <w:lang w:eastAsia="pl-PL"/>
        </w:rPr>
        <w:t xml:space="preserve">istniejące </w:t>
      </w:r>
      <w:r w:rsidRPr="000D6B06">
        <w:rPr>
          <w:rFonts w:eastAsiaTheme="minorHAnsi"/>
          <w:sz w:val="22"/>
          <w:szCs w:val="22"/>
          <w:lang w:eastAsia="en-US"/>
        </w:rPr>
        <w:t xml:space="preserve">karty adresowe </w:t>
      </w:r>
      <w:r w:rsidR="00E96FFD" w:rsidRPr="000D6B06">
        <w:rPr>
          <w:rFonts w:eastAsiaTheme="minorHAnsi"/>
          <w:sz w:val="22"/>
          <w:szCs w:val="22"/>
          <w:lang w:eastAsia="en-US"/>
        </w:rPr>
        <w:t>g</w:t>
      </w:r>
      <w:r w:rsidRPr="000D6B06">
        <w:rPr>
          <w:rFonts w:eastAsiaTheme="minorHAnsi"/>
          <w:sz w:val="22"/>
          <w:szCs w:val="22"/>
          <w:lang w:eastAsia="en-US"/>
        </w:rPr>
        <w:t xml:space="preserve">minnej </w:t>
      </w:r>
      <w:r w:rsidR="00E96FFD" w:rsidRPr="000D6B06">
        <w:rPr>
          <w:rFonts w:eastAsiaTheme="minorHAnsi"/>
          <w:sz w:val="22"/>
          <w:szCs w:val="22"/>
          <w:lang w:eastAsia="en-US"/>
        </w:rPr>
        <w:t>e</w:t>
      </w:r>
      <w:r w:rsidRPr="000D6B06">
        <w:rPr>
          <w:rFonts w:eastAsiaTheme="minorHAnsi"/>
          <w:sz w:val="22"/>
          <w:szCs w:val="22"/>
          <w:lang w:eastAsia="en-US"/>
        </w:rPr>
        <w:t xml:space="preserve">widencji </w:t>
      </w:r>
      <w:r w:rsidR="00E96FFD" w:rsidRPr="000D6B06">
        <w:rPr>
          <w:rFonts w:eastAsiaTheme="minorHAnsi"/>
          <w:sz w:val="22"/>
          <w:szCs w:val="22"/>
          <w:lang w:eastAsia="en-US"/>
        </w:rPr>
        <w:t>z</w:t>
      </w:r>
      <w:r w:rsidRPr="000D6B06">
        <w:rPr>
          <w:rFonts w:eastAsiaTheme="minorHAnsi"/>
          <w:sz w:val="22"/>
          <w:szCs w:val="22"/>
          <w:lang w:eastAsia="en-US"/>
        </w:rPr>
        <w:t xml:space="preserve">abytków </w:t>
      </w:r>
      <w:r w:rsidR="001F1D93" w:rsidRPr="000D6B06">
        <w:rPr>
          <w:sz w:val="22"/>
          <w:szCs w:val="22"/>
          <w:lang w:eastAsia="pl-PL"/>
        </w:rPr>
        <w:t xml:space="preserve">w </w:t>
      </w:r>
      <w:r w:rsidRPr="000D6B06">
        <w:rPr>
          <w:sz w:val="22"/>
          <w:szCs w:val="22"/>
          <w:lang w:eastAsia="pl-PL"/>
        </w:rPr>
        <w:t>gmin</w:t>
      </w:r>
      <w:r w:rsidR="001F1D93" w:rsidRPr="000D6B06">
        <w:rPr>
          <w:sz w:val="22"/>
          <w:szCs w:val="22"/>
          <w:lang w:eastAsia="pl-PL"/>
        </w:rPr>
        <w:t>ie</w:t>
      </w:r>
      <w:r w:rsidRPr="000D6B06">
        <w:rPr>
          <w:sz w:val="22"/>
          <w:szCs w:val="22"/>
          <w:lang w:eastAsia="pl-PL"/>
        </w:rPr>
        <w:t xml:space="preserve"> Kobierzyce</w:t>
      </w:r>
      <w:r w:rsidR="001F1D93" w:rsidRPr="000D6B06">
        <w:rPr>
          <w:sz w:val="22"/>
          <w:szCs w:val="22"/>
          <w:lang w:eastAsia="pl-PL"/>
        </w:rPr>
        <w:t xml:space="preserve"> i</w:t>
      </w:r>
      <w:r w:rsidR="0004149A" w:rsidRPr="000D6B06">
        <w:rPr>
          <w:sz w:val="22"/>
          <w:szCs w:val="22"/>
          <w:lang w:eastAsia="pl-PL"/>
        </w:rPr>
        <w:t xml:space="preserve"> </w:t>
      </w:r>
      <w:r w:rsidR="00DD6AC1" w:rsidRPr="000D6B06">
        <w:rPr>
          <w:sz w:val="22"/>
          <w:szCs w:val="22"/>
          <w:lang w:eastAsia="pl-PL"/>
        </w:rPr>
        <w:t>Długołęka</w:t>
      </w:r>
      <w:r w:rsidR="001F1D93" w:rsidRPr="000D6B06">
        <w:rPr>
          <w:sz w:val="22"/>
          <w:szCs w:val="22"/>
          <w:lang w:eastAsia="pl-PL"/>
        </w:rPr>
        <w:t xml:space="preserve">, </w:t>
      </w:r>
      <w:r w:rsidR="0004149A" w:rsidRPr="000D6B06">
        <w:rPr>
          <w:sz w:val="22"/>
          <w:szCs w:val="22"/>
          <w:lang w:eastAsia="pl-PL"/>
        </w:rPr>
        <w:t>dostosowując je do wymagań niniejszego opracowania</w:t>
      </w:r>
      <w:r w:rsidRPr="000D6B06">
        <w:rPr>
          <w:sz w:val="22"/>
          <w:szCs w:val="22"/>
          <w:lang w:eastAsia="pl-PL"/>
        </w:rPr>
        <w:t>;</w:t>
      </w:r>
    </w:p>
    <w:p w:rsidR="002C357F" w:rsidRPr="000D6B06" w:rsidRDefault="00C052D2">
      <w:pPr>
        <w:pStyle w:val="Style5"/>
        <w:widowControl/>
        <w:numPr>
          <w:ilvl w:val="1"/>
          <w:numId w:val="5"/>
        </w:numPr>
        <w:spacing w:before="80" w:after="80" w:line="276" w:lineRule="auto"/>
        <w:ind w:left="1145" w:right="-284" w:hanging="357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sz w:val="22"/>
          <w:szCs w:val="22"/>
          <w:lang w:eastAsia="pl-PL"/>
        </w:rPr>
        <w:t>i</w:t>
      </w:r>
      <w:r w:rsidR="00B710AB" w:rsidRPr="000D6B06">
        <w:rPr>
          <w:rFonts w:eastAsiaTheme="minorHAnsi"/>
          <w:sz w:val="22"/>
          <w:szCs w:val="22"/>
          <w:lang w:eastAsia="en-US"/>
        </w:rPr>
        <w:t xml:space="preserve">nwentaryzacji </w:t>
      </w:r>
      <w:r w:rsidR="00C95031" w:rsidRPr="000D6B06">
        <w:rPr>
          <w:rFonts w:eastAsiaTheme="minorHAnsi"/>
          <w:sz w:val="22"/>
          <w:szCs w:val="22"/>
          <w:lang w:eastAsia="en-US"/>
        </w:rPr>
        <w:t xml:space="preserve">podlegają </w:t>
      </w:r>
      <w:r w:rsidR="00C95031" w:rsidRPr="000D6B06">
        <w:rPr>
          <w:sz w:val="22"/>
          <w:szCs w:val="22"/>
          <w:lang w:eastAsia="pl-PL"/>
        </w:rPr>
        <w:t xml:space="preserve">obiekty </w:t>
      </w:r>
      <w:r w:rsidR="001F1D93" w:rsidRPr="000D6B06">
        <w:rPr>
          <w:sz w:val="22"/>
          <w:szCs w:val="22"/>
          <w:lang w:eastAsia="pl-PL"/>
        </w:rPr>
        <w:t xml:space="preserve">nieruchome </w:t>
      </w:r>
      <w:r w:rsidR="00C95031" w:rsidRPr="000D6B06">
        <w:rPr>
          <w:sz w:val="22"/>
          <w:szCs w:val="22"/>
          <w:lang w:eastAsia="pl-PL"/>
        </w:rPr>
        <w:t>wpisane do rejestru zabytków oraz objęte ochroną w: miejscowym planie zagospodarowania przestrzennego, decyzji o ustaleniu lokalizacji inwestycji celu publicznego, decyzji o warunkach zabudowy, decyzji o zezwoleniu na realizację inwestycji drogowej, decyzji o ustaleniu lokalizacji linii kolejowej lub decyzji o zezwoleniu na realizację inwestycji w zakresie lotniska użytku publicznego</w:t>
      </w:r>
      <w:r w:rsidR="00F610D6" w:rsidRPr="000D6B06">
        <w:rPr>
          <w:sz w:val="22"/>
          <w:szCs w:val="22"/>
          <w:lang w:eastAsia="pl-PL"/>
        </w:rPr>
        <w:t>;</w:t>
      </w:r>
    </w:p>
    <w:p w:rsidR="002C357F" w:rsidRPr="000D6B06" w:rsidRDefault="00C95031">
      <w:pPr>
        <w:pStyle w:val="Style5"/>
        <w:widowControl/>
        <w:numPr>
          <w:ilvl w:val="0"/>
          <w:numId w:val="18"/>
        </w:numPr>
        <w:autoSpaceDN w:val="0"/>
        <w:adjustRightInd w:val="0"/>
        <w:spacing w:before="80" w:after="80" w:line="276" w:lineRule="auto"/>
        <w:ind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rFonts w:eastAsiaTheme="minorHAnsi"/>
          <w:sz w:val="22"/>
          <w:szCs w:val="22"/>
          <w:lang w:eastAsia="en-US"/>
        </w:rPr>
        <w:t xml:space="preserve">inwentaryzacja zostanie przeprowadzona z uwzględnieniem </w:t>
      </w:r>
      <w:r w:rsidRPr="000D6B06">
        <w:rPr>
          <w:sz w:val="22"/>
          <w:szCs w:val="22"/>
          <w:lang w:eastAsia="pl-PL"/>
        </w:rPr>
        <w:t>obowiązujących przepisów oraz instrukcji, w tym:</w:t>
      </w:r>
    </w:p>
    <w:p w:rsidR="00C95031" w:rsidRPr="000D6B06" w:rsidRDefault="00C95031" w:rsidP="00881FB4">
      <w:pPr>
        <w:pStyle w:val="Style5"/>
        <w:widowControl/>
        <w:numPr>
          <w:ilvl w:val="1"/>
          <w:numId w:val="4"/>
        </w:numPr>
        <w:autoSpaceDN w:val="0"/>
        <w:adjustRightInd w:val="0"/>
        <w:spacing w:before="80" w:after="80" w:line="276" w:lineRule="auto"/>
        <w:ind w:left="1985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sz w:val="22"/>
          <w:szCs w:val="22"/>
          <w:lang w:eastAsia="pl-PL"/>
        </w:rPr>
        <w:t xml:space="preserve">Ustawy z dnia 23 lipca 2003 r. o </w:t>
      </w:r>
      <w:r w:rsidR="00DD6AC1" w:rsidRPr="000D6B06">
        <w:rPr>
          <w:i/>
          <w:sz w:val="22"/>
          <w:szCs w:val="22"/>
          <w:lang w:eastAsia="pl-PL"/>
        </w:rPr>
        <w:t>ochronie zabytków i opiece nad zabytkami</w:t>
      </w:r>
      <w:r w:rsidRPr="000D6B06">
        <w:rPr>
          <w:sz w:val="22"/>
          <w:szCs w:val="22"/>
          <w:lang w:eastAsia="pl-PL"/>
        </w:rPr>
        <w:t xml:space="preserve"> (Dz. U. z 2003 r. Nr 162 poz. 1568 z </w:t>
      </w:r>
      <w:proofErr w:type="spellStart"/>
      <w:r w:rsidRPr="000D6B06">
        <w:rPr>
          <w:sz w:val="22"/>
          <w:szCs w:val="22"/>
          <w:lang w:eastAsia="pl-PL"/>
        </w:rPr>
        <w:t>późn</w:t>
      </w:r>
      <w:proofErr w:type="spellEnd"/>
      <w:r w:rsidRPr="000D6B06">
        <w:rPr>
          <w:sz w:val="22"/>
          <w:szCs w:val="22"/>
          <w:lang w:eastAsia="pl-PL"/>
        </w:rPr>
        <w:t>. zm.),</w:t>
      </w:r>
    </w:p>
    <w:p w:rsidR="00C95031" w:rsidRPr="000D6B06" w:rsidRDefault="00C95031" w:rsidP="00881FB4">
      <w:pPr>
        <w:pStyle w:val="Style5"/>
        <w:widowControl/>
        <w:numPr>
          <w:ilvl w:val="1"/>
          <w:numId w:val="4"/>
        </w:numPr>
        <w:autoSpaceDN w:val="0"/>
        <w:adjustRightInd w:val="0"/>
        <w:spacing w:before="80" w:after="80" w:line="276" w:lineRule="auto"/>
        <w:ind w:left="1985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rFonts w:eastAsiaTheme="minorHAnsi"/>
          <w:sz w:val="22"/>
          <w:szCs w:val="22"/>
          <w:lang w:eastAsia="en-US"/>
        </w:rPr>
        <w:t xml:space="preserve">Rozporządzenia Ministra Kultury i Dziedzictwa Narodowego z dnia 26 maja 2011 r. </w:t>
      </w:r>
      <w:r w:rsidR="00DD6AC1" w:rsidRPr="000D6B06">
        <w:rPr>
          <w:rFonts w:eastAsiaTheme="minorHAnsi"/>
          <w:i/>
          <w:sz w:val="22"/>
          <w:szCs w:val="22"/>
          <w:lang w:eastAsia="en-US"/>
        </w:rPr>
        <w:t>w sprawie prowadzenia rejestru zabytków, krajowej, wojewódzkiej i gminnej ewidencji zabytków oraz krajowego wykazu zabytków skradzionych lub wywiezionych za granicę niezgodnie z prawem</w:t>
      </w:r>
      <w:r w:rsidRPr="000D6B06">
        <w:rPr>
          <w:rFonts w:eastAsiaTheme="minorHAnsi"/>
          <w:sz w:val="22"/>
          <w:szCs w:val="22"/>
          <w:lang w:eastAsia="en-US"/>
        </w:rPr>
        <w:t xml:space="preserve"> ( Dz. U. z 2011 r. Nr 113 poz. 661),</w:t>
      </w:r>
    </w:p>
    <w:p w:rsidR="00C95031" w:rsidRPr="000D6B06" w:rsidRDefault="00DD6AC1" w:rsidP="00881FB4">
      <w:pPr>
        <w:pStyle w:val="Style5"/>
        <w:widowControl/>
        <w:numPr>
          <w:ilvl w:val="1"/>
          <w:numId w:val="4"/>
        </w:numPr>
        <w:autoSpaceDN w:val="0"/>
        <w:adjustRightInd w:val="0"/>
        <w:spacing w:before="80" w:after="80" w:line="276" w:lineRule="auto"/>
        <w:ind w:left="1985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rFonts w:eastAsiaTheme="minorHAnsi"/>
          <w:i/>
          <w:sz w:val="22"/>
          <w:szCs w:val="22"/>
          <w:lang w:eastAsia="en-US"/>
        </w:rPr>
        <w:t>Instrukcji opracowania kart adresowych Gminnej Ewidencji Zabytków Nieruchomych</w:t>
      </w:r>
      <w:r w:rsidR="00D23680" w:rsidRPr="000D6B06">
        <w:rPr>
          <w:rFonts w:eastAsiaTheme="minorHAnsi"/>
          <w:sz w:val="22"/>
          <w:szCs w:val="22"/>
          <w:lang w:eastAsia="en-US"/>
        </w:rPr>
        <w:t xml:space="preserve"> </w:t>
      </w:r>
      <w:r w:rsidR="00C95031" w:rsidRPr="000D6B06">
        <w:rPr>
          <w:rFonts w:eastAsiaTheme="minorHAnsi"/>
          <w:sz w:val="22"/>
          <w:szCs w:val="22"/>
          <w:lang w:eastAsia="en-US"/>
        </w:rPr>
        <w:t>wydaną przez Narodowy I</w:t>
      </w:r>
      <w:r w:rsidR="002344FE" w:rsidRPr="000D6B06">
        <w:rPr>
          <w:rFonts w:eastAsiaTheme="minorHAnsi"/>
          <w:sz w:val="22"/>
          <w:szCs w:val="22"/>
          <w:lang w:eastAsia="en-US"/>
        </w:rPr>
        <w:t>nstytut Dziedzictwa w Warszawie</w:t>
      </w:r>
      <w:r w:rsidR="002E15E1" w:rsidRPr="000D6B06">
        <w:rPr>
          <w:rFonts w:eastAsiaTheme="minorHAnsi"/>
          <w:sz w:val="22"/>
          <w:szCs w:val="22"/>
          <w:lang w:eastAsia="en-US"/>
        </w:rPr>
        <w:t>,</w:t>
      </w:r>
      <w:r w:rsidR="0050343B" w:rsidRPr="000D6B06">
        <w:rPr>
          <w:rFonts w:eastAsiaTheme="minorHAnsi"/>
          <w:sz w:val="22"/>
          <w:szCs w:val="22"/>
          <w:lang w:eastAsia="en-US"/>
        </w:rPr>
        <w:t xml:space="preserve"> dostępna na stronie internetowej </w:t>
      </w:r>
      <w:hyperlink r:id="rId8" w:history="1">
        <w:r w:rsidR="0050343B" w:rsidRPr="000D6B06">
          <w:rPr>
            <w:rStyle w:val="Hipercze"/>
            <w:rFonts w:eastAsiaTheme="minorHAnsi"/>
            <w:sz w:val="22"/>
            <w:szCs w:val="22"/>
            <w:lang w:eastAsia="en-US"/>
          </w:rPr>
          <w:t>http://www.nid.pl/idm,175,gminna-ewidencja-zabytkow.html</w:t>
        </w:r>
      </w:hyperlink>
    </w:p>
    <w:p w:rsidR="002C357F" w:rsidRPr="000D6B06" w:rsidRDefault="002344FE" w:rsidP="008A0CDE">
      <w:pPr>
        <w:pStyle w:val="Style5"/>
        <w:widowControl/>
        <w:autoSpaceDN w:val="0"/>
        <w:adjustRightInd w:val="0"/>
        <w:spacing w:before="80" w:after="80" w:line="276" w:lineRule="auto"/>
        <w:ind w:left="1134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rFonts w:eastAsiaTheme="minorHAnsi"/>
          <w:sz w:val="22"/>
          <w:szCs w:val="22"/>
          <w:lang w:eastAsia="en-US"/>
        </w:rPr>
        <w:t>oraz z wykorzystaniem informacji zawartych w:</w:t>
      </w:r>
    </w:p>
    <w:p w:rsidR="00C95031" w:rsidRPr="000D6B06" w:rsidRDefault="00C95031" w:rsidP="00881FB4">
      <w:pPr>
        <w:pStyle w:val="Style5"/>
        <w:widowControl/>
        <w:numPr>
          <w:ilvl w:val="1"/>
          <w:numId w:val="4"/>
        </w:numPr>
        <w:autoSpaceDN w:val="0"/>
        <w:adjustRightInd w:val="0"/>
        <w:spacing w:before="80" w:after="80" w:line="276" w:lineRule="auto"/>
        <w:ind w:left="1985" w:right="-284"/>
        <w:jc w:val="both"/>
        <w:rPr>
          <w:sz w:val="22"/>
          <w:szCs w:val="22"/>
        </w:rPr>
      </w:pPr>
      <w:r w:rsidRPr="000D6B06">
        <w:rPr>
          <w:rFonts w:eastAsiaTheme="minorHAnsi"/>
          <w:sz w:val="22"/>
          <w:szCs w:val="22"/>
          <w:lang w:eastAsia="en-US"/>
        </w:rPr>
        <w:t>wykaz</w:t>
      </w:r>
      <w:r w:rsidR="002344FE" w:rsidRPr="000D6B06">
        <w:rPr>
          <w:rFonts w:eastAsiaTheme="minorHAnsi"/>
          <w:sz w:val="22"/>
          <w:szCs w:val="22"/>
          <w:lang w:eastAsia="en-US"/>
        </w:rPr>
        <w:t>ie</w:t>
      </w:r>
      <w:r w:rsidRPr="000D6B06">
        <w:rPr>
          <w:rFonts w:eastAsiaTheme="minorHAnsi"/>
          <w:sz w:val="22"/>
          <w:szCs w:val="22"/>
          <w:lang w:eastAsia="en-US"/>
        </w:rPr>
        <w:t xml:space="preserve"> zabytków wpisanych do rejestru i ujętych w ewidencji zabytków przez Wojewódzki Urząd Ochrony Zabytków we Wrocławiu,</w:t>
      </w:r>
    </w:p>
    <w:p w:rsidR="00C95031" w:rsidRPr="000D6B06" w:rsidRDefault="00C95031" w:rsidP="00881FB4">
      <w:pPr>
        <w:pStyle w:val="Style5"/>
        <w:widowControl/>
        <w:numPr>
          <w:ilvl w:val="1"/>
          <w:numId w:val="4"/>
        </w:numPr>
        <w:autoSpaceDN w:val="0"/>
        <w:adjustRightInd w:val="0"/>
        <w:spacing w:before="80" w:after="80" w:line="276" w:lineRule="auto"/>
        <w:ind w:left="1985" w:right="-284"/>
        <w:jc w:val="both"/>
        <w:rPr>
          <w:sz w:val="22"/>
          <w:szCs w:val="22"/>
        </w:rPr>
      </w:pPr>
      <w:r w:rsidRPr="000D6B06">
        <w:rPr>
          <w:rFonts w:eastAsiaTheme="minorHAnsi"/>
          <w:sz w:val="22"/>
          <w:szCs w:val="22"/>
          <w:lang w:eastAsia="en-US"/>
        </w:rPr>
        <w:t xml:space="preserve">studiach </w:t>
      </w:r>
      <w:r w:rsidR="002344FE" w:rsidRPr="000D6B06">
        <w:rPr>
          <w:rFonts w:eastAsiaTheme="minorHAnsi"/>
          <w:sz w:val="22"/>
          <w:szCs w:val="22"/>
          <w:lang w:eastAsia="en-US"/>
        </w:rPr>
        <w:t xml:space="preserve">uwarunkowań i kierunków </w:t>
      </w:r>
      <w:r w:rsidRPr="000D6B06">
        <w:rPr>
          <w:rFonts w:eastAsiaTheme="minorHAnsi"/>
          <w:sz w:val="22"/>
          <w:szCs w:val="22"/>
          <w:lang w:eastAsia="en-US"/>
        </w:rPr>
        <w:t xml:space="preserve">zagospodarowania przestrzennego </w:t>
      </w:r>
      <w:r w:rsidR="002344FE" w:rsidRPr="000D6B06">
        <w:rPr>
          <w:rFonts w:eastAsiaTheme="minorHAnsi"/>
          <w:sz w:val="22"/>
          <w:szCs w:val="22"/>
          <w:lang w:eastAsia="en-US"/>
        </w:rPr>
        <w:t xml:space="preserve">z obszaru </w:t>
      </w:r>
      <w:r w:rsidRPr="000D6B06">
        <w:rPr>
          <w:rFonts w:eastAsiaTheme="minorHAnsi"/>
          <w:sz w:val="22"/>
          <w:szCs w:val="22"/>
          <w:lang w:eastAsia="en-US"/>
        </w:rPr>
        <w:t>gmin powiatu wrocławskiego</w:t>
      </w:r>
      <w:r w:rsidR="00C6358D" w:rsidRPr="000D6B06">
        <w:rPr>
          <w:rFonts w:eastAsiaTheme="minorHAnsi"/>
          <w:sz w:val="22"/>
          <w:szCs w:val="22"/>
          <w:lang w:eastAsia="en-US"/>
        </w:rPr>
        <w:t>;</w:t>
      </w:r>
    </w:p>
    <w:p w:rsidR="002C357F" w:rsidRPr="000D6B06" w:rsidRDefault="00881FB4">
      <w:pPr>
        <w:pStyle w:val="Style5"/>
        <w:widowControl/>
        <w:numPr>
          <w:ilvl w:val="1"/>
          <w:numId w:val="20"/>
        </w:numPr>
        <w:spacing w:before="80" w:after="80" w:line="276" w:lineRule="auto"/>
        <w:ind w:left="1145" w:right="-284" w:hanging="357"/>
        <w:jc w:val="both"/>
        <w:rPr>
          <w:sz w:val="22"/>
          <w:szCs w:val="22"/>
          <w:lang w:eastAsia="pl-PL"/>
        </w:rPr>
      </w:pPr>
      <w:r w:rsidRPr="000D6B06">
        <w:rPr>
          <w:sz w:val="22"/>
          <w:szCs w:val="22"/>
          <w:lang w:eastAsia="pl-PL"/>
        </w:rPr>
        <w:t xml:space="preserve">przy </w:t>
      </w:r>
      <w:r w:rsidR="00C6358D" w:rsidRPr="000D6B06">
        <w:rPr>
          <w:sz w:val="22"/>
          <w:szCs w:val="22"/>
          <w:lang w:eastAsia="pl-PL"/>
        </w:rPr>
        <w:t>inwentaryzacj</w:t>
      </w:r>
      <w:r w:rsidRPr="000D6B06">
        <w:rPr>
          <w:sz w:val="22"/>
          <w:szCs w:val="22"/>
          <w:lang w:eastAsia="pl-PL"/>
        </w:rPr>
        <w:t>i</w:t>
      </w:r>
      <w:r w:rsidR="00C6358D" w:rsidRPr="000D6B06">
        <w:rPr>
          <w:sz w:val="22"/>
          <w:szCs w:val="22"/>
          <w:lang w:eastAsia="pl-PL"/>
        </w:rPr>
        <w:t xml:space="preserve"> </w:t>
      </w:r>
      <w:r w:rsidRPr="000D6B06">
        <w:rPr>
          <w:sz w:val="22"/>
          <w:szCs w:val="22"/>
          <w:lang w:eastAsia="pl-PL"/>
        </w:rPr>
        <w:t>należy</w:t>
      </w:r>
      <w:r w:rsidR="00C6358D" w:rsidRPr="000D6B06">
        <w:rPr>
          <w:sz w:val="22"/>
          <w:szCs w:val="22"/>
          <w:lang w:eastAsia="pl-PL"/>
        </w:rPr>
        <w:t xml:space="preserve"> uwzględniać dodatkowe </w:t>
      </w:r>
      <w:r w:rsidRPr="000D6B06">
        <w:rPr>
          <w:sz w:val="22"/>
          <w:szCs w:val="22"/>
          <w:lang w:eastAsia="pl-PL"/>
        </w:rPr>
        <w:t>informacje i materiały</w:t>
      </w:r>
      <w:r w:rsidR="003A7A02" w:rsidRPr="000D6B06">
        <w:rPr>
          <w:sz w:val="22"/>
          <w:szCs w:val="22"/>
          <w:lang w:eastAsia="pl-PL"/>
        </w:rPr>
        <w:t xml:space="preserve">, przekazywane podczas realizacji opracowania </w:t>
      </w:r>
      <w:r w:rsidR="00C6358D" w:rsidRPr="000D6B06">
        <w:rPr>
          <w:sz w:val="22"/>
          <w:szCs w:val="22"/>
          <w:lang w:eastAsia="pl-PL"/>
        </w:rPr>
        <w:t xml:space="preserve">przez </w:t>
      </w:r>
      <w:r w:rsidR="008A0CDE" w:rsidRPr="000D6B06">
        <w:rPr>
          <w:sz w:val="22"/>
          <w:szCs w:val="22"/>
          <w:lang w:eastAsia="pl-PL"/>
        </w:rPr>
        <w:t>Zamawiającego</w:t>
      </w:r>
      <w:r w:rsidR="00C6358D" w:rsidRPr="000D6B06">
        <w:rPr>
          <w:sz w:val="22"/>
          <w:szCs w:val="22"/>
          <w:lang w:eastAsia="pl-PL"/>
        </w:rPr>
        <w:t xml:space="preserve">, </w:t>
      </w:r>
      <w:r w:rsidRPr="000D6B06">
        <w:rPr>
          <w:sz w:val="22"/>
          <w:szCs w:val="22"/>
          <w:lang w:eastAsia="pl-PL"/>
        </w:rPr>
        <w:t xml:space="preserve">w zakresie obiektów </w:t>
      </w:r>
      <w:r w:rsidR="00C6358D" w:rsidRPr="000D6B06">
        <w:rPr>
          <w:sz w:val="22"/>
          <w:szCs w:val="22"/>
          <w:lang w:eastAsia="pl-PL"/>
        </w:rPr>
        <w:t>o szczególnych walorach kulturowych i turystycznych, w postaci:</w:t>
      </w:r>
    </w:p>
    <w:p w:rsidR="002C357F" w:rsidRPr="000D6B06" w:rsidRDefault="003A7A02">
      <w:pPr>
        <w:pStyle w:val="Style5"/>
        <w:widowControl/>
        <w:numPr>
          <w:ilvl w:val="0"/>
          <w:numId w:val="17"/>
        </w:numPr>
        <w:spacing w:before="80" w:after="80" w:line="276" w:lineRule="auto"/>
        <w:ind w:left="1985" w:right="-284"/>
        <w:jc w:val="both"/>
        <w:rPr>
          <w:sz w:val="22"/>
          <w:szCs w:val="22"/>
          <w:lang w:eastAsia="pl-PL"/>
        </w:rPr>
      </w:pPr>
      <w:r w:rsidRPr="000D6B06">
        <w:rPr>
          <w:sz w:val="22"/>
          <w:szCs w:val="22"/>
          <w:lang w:eastAsia="pl-PL"/>
        </w:rPr>
        <w:t>dodatkowych informacji opisowych dla wskazanych</w:t>
      </w:r>
      <w:r w:rsidR="00881FB4" w:rsidRPr="000D6B06">
        <w:rPr>
          <w:sz w:val="22"/>
          <w:szCs w:val="22"/>
          <w:lang w:eastAsia="pl-PL"/>
        </w:rPr>
        <w:t xml:space="preserve"> </w:t>
      </w:r>
      <w:r w:rsidR="00C6358D" w:rsidRPr="000D6B06">
        <w:rPr>
          <w:sz w:val="22"/>
          <w:szCs w:val="22"/>
          <w:lang w:eastAsia="pl-PL"/>
        </w:rPr>
        <w:t xml:space="preserve">obiektów (do 5% </w:t>
      </w:r>
      <w:r w:rsidRPr="000D6B06">
        <w:rPr>
          <w:sz w:val="22"/>
          <w:szCs w:val="22"/>
          <w:lang w:eastAsia="pl-PL"/>
        </w:rPr>
        <w:t xml:space="preserve">ogólnej liczby </w:t>
      </w:r>
      <w:r w:rsidR="00C6358D" w:rsidRPr="000D6B06">
        <w:rPr>
          <w:sz w:val="22"/>
          <w:szCs w:val="22"/>
          <w:lang w:eastAsia="pl-PL"/>
        </w:rPr>
        <w:t xml:space="preserve">obiektów), </w:t>
      </w:r>
    </w:p>
    <w:p w:rsidR="002C357F" w:rsidRPr="000D6B06" w:rsidRDefault="00C6358D">
      <w:pPr>
        <w:pStyle w:val="Style5"/>
        <w:widowControl/>
        <w:numPr>
          <w:ilvl w:val="0"/>
          <w:numId w:val="17"/>
        </w:numPr>
        <w:spacing w:before="80" w:after="80" w:line="276" w:lineRule="auto"/>
        <w:ind w:left="1985" w:right="-284"/>
        <w:jc w:val="both"/>
        <w:rPr>
          <w:sz w:val="22"/>
          <w:szCs w:val="22"/>
          <w:lang w:eastAsia="pl-PL"/>
        </w:rPr>
      </w:pPr>
      <w:r w:rsidRPr="000D6B06">
        <w:rPr>
          <w:sz w:val="22"/>
          <w:szCs w:val="22"/>
          <w:lang w:eastAsia="pl-PL"/>
        </w:rPr>
        <w:t xml:space="preserve">materiałów </w:t>
      </w:r>
      <w:r w:rsidR="00D23680" w:rsidRPr="000D6B06">
        <w:rPr>
          <w:sz w:val="22"/>
          <w:szCs w:val="22"/>
          <w:lang w:eastAsia="pl-PL"/>
        </w:rPr>
        <w:t xml:space="preserve">zdjęciowych, w tym </w:t>
      </w:r>
      <w:r w:rsidRPr="000D6B06">
        <w:rPr>
          <w:sz w:val="22"/>
          <w:szCs w:val="22"/>
          <w:lang w:eastAsia="pl-PL"/>
        </w:rPr>
        <w:t xml:space="preserve">archiwalnych </w:t>
      </w:r>
    </w:p>
    <w:p w:rsidR="00C6358D" w:rsidRPr="000D6B06" w:rsidRDefault="00C6358D" w:rsidP="00C6358D">
      <w:pPr>
        <w:pStyle w:val="Style5"/>
        <w:widowControl/>
        <w:spacing w:before="80" w:after="80" w:line="276" w:lineRule="auto"/>
        <w:ind w:left="1134" w:right="-284"/>
        <w:jc w:val="both"/>
        <w:rPr>
          <w:sz w:val="22"/>
          <w:szCs w:val="22"/>
          <w:lang w:eastAsia="pl-PL"/>
        </w:rPr>
      </w:pPr>
      <w:r w:rsidRPr="000D6B06">
        <w:rPr>
          <w:sz w:val="22"/>
          <w:szCs w:val="22"/>
          <w:lang w:eastAsia="pl-PL"/>
        </w:rPr>
        <w:t>celem zamieszczenia tych informacji</w:t>
      </w:r>
      <w:r w:rsidR="007A59AB" w:rsidRPr="000D6B06">
        <w:rPr>
          <w:sz w:val="22"/>
          <w:szCs w:val="22"/>
          <w:lang w:eastAsia="pl-PL"/>
        </w:rPr>
        <w:t xml:space="preserve"> i materiałów</w:t>
      </w:r>
      <w:r w:rsidRPr="000D6B06">
        <w:rPr>
          <w:sz w:val="22"/>
          <w:szCs w:val="22"/>
          <w:lang w:eastAsia="pl-PL"/>
        </w:rPr>
        <w:t xml:space="preserve"> w opracowywanych przez Wykonawcę </w:t>
      </w:r>
      <w:r w:rsidR="003A7A02" w:rsidRPr="000D6B06">
        <w:rPr>
          <w:rFonts w:eastAsiaTheme="minorHAnsi"/>
          <w:sz w:val="22"/>
          <w:szCs w:val="22"/>
          <w:lang w:eastAsia="en-US"/>
        </w:rPr>
        <w:t xml:space="preserve">kartach adresowych </w:t>
      </w:r>
      <w:r w:rsidR="00E96FFD" w:rsidRPr="000D6B06">
        <w:rPr>
          <w:rFonts w:eastAsiaTheme="minorHAnsi"/>
          <w:sz w:val="22"/>
          <w:szCs w:val="22"/>
          <w:lang w:eastAsia="en-US"/>
        </w:rPr>
        <w:t>g</w:t>
      </w:r>
      <w:r w:rsidR="003A7A02" w:rsidRPr="000D6B06">
        <w:rPr>
          <w:rFonts w:eastAsiaTheme="minorHAnsi"/>
          <w:sz w:val="22"/>
          <w:szCs w:val="22"/>
          <w:lang w:eastAsia="en-US"/>
        </w:rPr>
        <w:t xml:space="preserve">minnej </w:t>
      </w:r>
      <w:r w:rsidR="00E96FFD" w:rsidRPr="000D6B06">
        <w:rPr>
          <w:rFonts w:eastAsiaTheme="minorHAnsi"/>
          <w:sz w:val="22"/>
          <w:szCs w:val="22"/>
          <w:lang w:eastAsia="en-US"/>
        </w:rPr>
        <w:t>e</w:t>
      </w:r>
      <w:r w:rsidR="003A7A02" w:rsidRPr="000D6B06">
        <w:rPr>
          <w:rFonts w:eastAsiaTheme="minorHAnsi"/>
          <w:sz w:val="22"/>
          <w:szCs w:val="22"/>
          <w:lang w:eastAsia="en-US"/>
        </w:rPr>
        <w:t xml:space="preserve">widencji </w:t>
      </w:r>
      <w:r w:rsidR="00E96FFD" w:rsidRPr="000D6B06">
        <w:rPr>
          <w:rFonts w:eastAsiaTheme="minorHAnsi"/>
          <w:sz w:val="22"/>
          <w:szCs w:val="22"/>
          <w:lang w:eastAsia="en-US"/>
        </w:rPr>
        <w:t>z</w:t>
      </w:r>
      <w:r w:rsidR="003A7A02" w:rsidRPr="000D6B06">
        <w:rPr>
          <w:rFonts w:eastAsiaTheme="minorHAnsi"/>
          <w:sz w:val="22"/>
          <w:szCs w:val="22"/>
          <w:lang w:eastAsia="en-US"/>
        </w:rPr>
        <w:t xml:space="preserve">abytków </w:t>
      </w:r>
      <w:r w:rsidR="00E96FFD" w:rsidRPr="000D6B06">
        <w:rPr>
          <w:rFonts w:eastAsiaTheme="minorHAnsi"/>
          <w:sz w:val="22"/>
          <w:szCs w:val="22"/>
          <w:lang w:eastAsia="en-US"/>
        </w:rPr>
        <w:t>n</w:t>
      </w:r>
      <w:r w:rsidR="003A7A02" w:rsidRPr="000D6B06">
        <w:rPr>
          <w:rFonts w:eastAsiaTheme="minorHAnsi"/>
          <w:sz w:val="22"/>
          <w:szCs w:val="22"/>
          <w:lang w:eastAsia="en-US"/>
        </w:rPr>
        <w:t>ieruchomych</w:t>
      </w:r>
      <w:r w:rsidR="007A59AB" w:rsidRPr="000D6B06">
        <w:rPr>
          <w:sz w:val="22"/>
          <w:szCs w:val="22"/>
          <w:lang w:eastAsia="pl-PL"/>
        </w:rPr>
        <w:t>;</w:t>
      </w:r>
    </w:p>
    <w:p w:rsidR="002C357F" w:rsidRPr="000D6B06" w:rsidRDefault="00C052D2">
      <w:pPr>
        <w:pStyle w:val="Style5"/>
        <w:widowControl/>
        <w:numPr>
          <w:ilvl w:val="1"/>
          <w:numId w:val="20"/>
        </w:numPr>
        <w:spacing w:before="80" w:after="80" w:line="276" w:lineRule="auto"/>
        <w:ind w:left="1145" w:right="-284" w:hanging="357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sz w:val="22"/>
          <w:szCs w:val="22"/>
          <w:lang w:eastAsia="pl-PL"/>
        </w:rPr>
        <w:t>ostateczna lista obiektów, dla których zostanie wykonana inwentaryzacja</w:t>
      </w:r>
      <w:r w:rsidR="003A7A02" w:rsidRPr="000D6B06">
        <w:rPr>
          <w:rFonts w:eastAsiaTheme="minorHAnsi"/>
          <w:sz w:val="22"/>
          <w:szCs w:val="22"/>
          <w:lang w:eastAsia="en-US"/>
        </w:rPr>
        <w:t>,</w:t>
      </w:r>
      <w:r w:rsidRPr="000D6B06" w:rsidDel="00881FB4">
        <w:rPr>
          <w:sz w:val="22"/>
          <w:szCs w:val="22"/>
          <w:lang w:eastAsia="pl-PL"/>
        </w:rPr>
        <w:t xml:space="preserve"> </w:t>
      </w:r>
      <w:r w:rsidRPr="000D6B06">
        <w:rPr>
          <w:sz w:val="22"/>
          <w:szCs w:val="22"/>
          <w:lang w:eastAsia="pl-PL"/>
        </w:rPr>
        <w:t xml:space="preserve">musi być </w:t>
      </w:r>
      <w:r w:rsidR="005B4A7C" w:rsidRPr="000D6B06">
        <w:rPr>
          <w:sz w:val="22"/>
          <w:szCs w:val="22"/>
          <w:lang w:eastAsia="pl-PL"/>
        </w:rPr>
        <w:t xml:space="preserve">opracowana przez Wykonawcę w terminie 21 dni od podpisania umowy i </w:t>
      </w:r>
      <w:r w:rsidRPr="000D6B06">
        <w:rPr>
          <w:sz w:val="22"/>
          <w:szCs w:val="22"/>
          <w:lang w:eastAsia="pl-PL"/>
        </w:rPr>
        <w:t xml:space="preserve">zatwierdzona </w:t>
      </w:r>
      <w:r w:rsidR="008C663B" w:rsidRPr="000D6B06">
        <w:rPr>
          <w:sz w:val="22"/>
          <w:szCs w:val="22"/>
          <w:lang w:eastAsia="pl-PL"/>
        </w:rPr>
        <w:t>przez Zamawiającego</w:t>
      </w:r>
      <w:r w:rsidRPr="000D6B06">
        <w:rPr>
          <w:sz w:val="22"/>
          <w:szCs w:val="22"/>
          <w:lang w:eastAsia="pl-PL"/>
        </w:rPr>
        <w:t>;</w:t>
      </w:r>
    </w:p>
    <w:p w:rsidR="002C357F" w:rsidRPr="000D6B06" w:rsidRDefault="00086A4D">
      <w:pPr>
        <w:pStyle w:val="Style5"/>
        <w:widowControl/>
        <w:numPr>
          <w:ilvl w:val="1"/>
          <w:numId w:val="20"/>
        </w:numPr>
        <w:spacing w:before="80" w:after="80" w:line="276" w:lineRule="auto"/>
        <w:ind w:left="1145" w:right="-284" w:hanging="357"/>
        <w:jc w:val="both"/>
        <w:rPr>
          <w:sz w:val="22"/>
          <w:szCs w:val="22"/>
          <w:lang w:eastAsia="pl-PL"/>
        </w:rPr>
      </w:pPr>
      <w:r w:rsidRPr="000D6B06">
        <w:rPr>
          <w:rFonts w:eastAsiaTheme="minorHAnsi"/>
          <w:sz w:val="22"/>
          <w:szCs w:val="22"/>
          <w:lang w:eastAsia="en-US"/>
        </w:rPr>
        <w:t xml:space="preserve">karty adresowe </w:t>
      </w:r>
      <w:r w:rsidR="00E96FFD" w:rsidRPr="000D6B06">
        <w:rPr>
          <w:rFonts w:eastAsiaTheme="minorHAnsi"/>
          <w:sz w:val="22"/>
          <w:szCs w:val="22"/>
          <w:lang w:eastAsia="en-US"/>
        </w:rPr>
        <w:t>g</w:t>
      </w:r>
      <w:r w:rsidRPr="000D6B06">
        <w:rPr>
          <w:rFonts w:eastAsiaTheme="minorHAnsi"/>
          <w:sz w:val="22"/>
          <w:szCs w:val="22"/>
          <w:lang w:eastAsia="en-US"/>
        </w:rPr>
        <w:t xml:space="preserve">minnej </w:t>
      </w:r>
      <w:r w:rsidR="00E96FFD" w:rsidRPr="000D6B06">
        <w:rPr>
          <w:rFonts w:eastAsiaTheme="minorHAnsi"/>
          <w:sz w:val="22"/>
          <w:szCs w:val="22"/>
          <w:lang w:eastAsia="en-US"/>
        </w:rPr>
        <w:t>e</w:t>
      </w:r>
      <w:r w:rsidRPr="000D6B06">
        <w:rPr>
          <w:rFonts w:eastAsiaTheme="minorHAnsi"/>
          <w:sz w:val="22"/>
          <w:szCs w:val="22"/>
          <w:lang w:eastAsia="en-US"/>
        </w:rPr>
        <w:t xml:space="preserve">widencji </w:t>
      </w:r>
      <w:r w:rsidR="00E96FFD" w:rsidRPr="000D6B06">
        <w:rPr>
          <w:rFonts w:eastAsiaTheme="minorHAnsi"/>
          <w:sz w:val="22"/>
          <w:szCs w:val="22"/>
          <w:lang w:eastAsia="en-US"/>
        </w:rPr>
        <w:t>z</w:t>
      </w:r>
      <w:r w:rsidRPr="000D6B06">
        <w:rPr>
          <w:rFonts w:eastAsiaTheme="minorHAnsi"/>
          <w:sz w:val="22"/>
          <w:szCs w:val="22"/>
          <w:lang w:eastAsia="en-US"/>
        </w:rPr>
        <w:t xml:space="preserve">abytków </w:t>
      </w:r>
      <w:r w:rsidR="00E96FFD" w:rsidRPr="000D6B06">
        <w:rPr>
          <w:rFonts w:eastAsiaTheme="minorHAnsi"/>
          <w:sz w:val="22"/>
          <w:szCs w:val="22"/>
          <w:lang w:eastAsia="en-US"/>
        </w:rPr>
        <w:t>n</w:t>
      </w:r>
      <w:r w:rsidRPr="000D6B06">
        <w:rPr>
          <w:rFonts w:eastAsiaTheme="minorHAnsi"/>
          <w:sz w:val="22"/>
          <w:szCs w:val="22"/>
          <w:lang w:eastAsia="en-US"/>
        </w:rPr>
        <w:t>ieruchomych</w:t>
      </w:r>
      <w:r w:rsidRPr="000D6B06" w:rsidDel="00881FB4">
        <w:rPr>
          <w:sz w:val="22"/>
          <w:szCs w:val="22"/>
          <w:lang w:eastAsia="pl-PL"/>
        </w:rPr>
        <w:t xml:space="preserve"> </w:t>
      </w:r>
      <w:r w:rsidR="00881FB4" w:rsidRPr="000D6B06">
        <w:rPr>
          <w:sz w:val="22"/>
          <w:szCs w:val="22"/>
          <w:lang w:eastAsia="pl-PL"/>
        </w:rPr>
        <w:t>o</w:t>
      </w:r>
      <w:r w:rsidR="00C6358D" w:rsidRPr="000D6B06">
        <w:rPr>
          <w:sz w:val="22"/>
          <w:szCs w:val="22"/>
          <w:lang w:eastAsia="pl-PL"/>
        </w:rPr>
        <w:t>pracowa</w:t>
      </w:r>
      <w:r w:rsidR="00881FB4" w:rsidRPr="000D6B06">
        <w:rPr>
          <w:sz w:val="22"/>
          <w:szCs w:val="22"/>
          <w:lang w:eastAsia="pl-PL"/>
        </w:rPr>
        <w:t>ne</w:t>
      </w:r>
      <w:r w:rsidR="00C6358D" w:rsidRPr="000D6B06">
        <w:rPr>
          <w:sz w:val="22"/>
          <w:szCs w:val="22"/>
          <w:lang w:eastAsia="pl-PL"/>
        </w:rPr>
        <w:t xml:space="preserve"> dla wszystkich zinwentaryzowanych obiektów</w:t>
      </w:r>
      <w:r w:rsidR="007A59AB" w:rsidRPr="000D6B06">
        <w:rPr>
          <w:sz w:val="22"/>
          <w:szCs w:val="22"/>
          <w:lang w:eastAsia="pl-PL"/>
        </w:rPr>
        <w:t xml:space="preserve"> </w:t>
      </w:r>
      <w:r w:rsidR="00C6358D" w:rsidRPr="000D6B06">
        <w:rPr>
          <w:sz w:val="22"/>
          <w:szCs w:val="22"/>
          <w:lang w:eastAsia="pl-PL"/>
        </w:rPr>
        <w:t xml:space="preserve">muszą zostać zatwierdzone przez </w:t>
      </w:r>
      <w:r w:rsidR="00C6358D" w:rsidRPr="000D6B06">
        <w:rPr>
          <w:sz w:val="22"/>
          <w:szCs w:val="22"/>
          <w:lang w:eastAsia="pl-PL"/>
        </w:rPr>
        <w:lastRenderedPageBreak/>
        <w:t>Dolnośląskiego Wojewódzkiego Konserwatora Zabytków</w:t>
      </w:r>
      <w:r w:rsidR="00881FB4" w:rsidRPr="000D6B06">
        <w:rPr>
          <w:sz w:val="22"/>
          <w:szCs w:val="22"/>
          <w:lang w:eastAsia="pl-PL"/>
        </w:rPr>
        <w:t>; w</w:t>
      </w:r>
      <w:r w:rsidR="00C6358D" w:rsidRPr="000D6B06">
        <w:rPr>
          <w:sz w:val="22"/>
          <w:szCs w:val="22"/>
          <w:lang w:eastAsia="pl-PL"/>
        </w:rPr>
        <w:t xml:space="preserve"> przypadku braku akceptacji kart, </w:t>
      </w:r>
      <w:r w:rsidR="00881FB4" w:rsidRPr="000D6B06">
        <w:rPr>
          <w:sz w:val="22"/>
          <w:szCs w:val="22"/>
          <w:lang w:eastAsia="pl-PL"/>
        </w:rPr>
        <w:t>W</w:t>
      </w:r>
      <w:r w:rsidR="00C6358D" w:rsidRPr="000D6B06">
        <w:rPr>
          <w:sz w:val="22"/>
          <w:szCs w:val="22"/>
          <w:lang w:eastAsia="pl-PL"/>
        </w:rPr>
        <w:t xml:space="preserve">ykonawca </w:t>
      </w:r>
      <w:r w:rsidR="007A59AB" w:rsidRPr="000D6B06">
        <w:rPr>
          <w:sz w:val="22"/>
          <w:szCs w:val="22"/>
          <w:lang w:eastAsia="pl-PL"/>
        </w:rPr>
        <w:t xml:space="preserve">realizując swoje obowiązki wynikające z rękojmi, </w:t>
      </w:r>
      <w:r w:rsidR="00881FB4" w:rsidRPr="000D6B06">
        <w:rPr>
          <w:sz w:val="22"/>
          <w:szCs w:val="22"/>
          <w:lang w:eastAsia="pl-PL"/>
        </w:rPr>
        <w:t>dokona poprawy</w:t>
      </w:r>
      <w:r w:rsidR="007A59AB" w:rsidRPr="000D6B06">
        <w:rPr>
          <w:sz w:val="22"/>
          <w:szCs w:val="22"/>
          <w:lang w:eastAsia="pl-PL"/>
        </w:rPr>
        <w:t xml:space="preserve"> celem ich ostatecznego, pozytywnego zaopiniowania</w:t>
      </w:r>
      <w:r w:rsidR="004A70C2" w:rsidRPr="000D6B06">
        <w:rPr>
          <w:sz w:val="22"/>
          <w:szCs w:val="22"/>
          <w:lang w:eastAsia="pl-PL"/>
        </w:rPr>
        <w:t>;</w:t>
      </w:r>
    </w:p>
    <w:p w:rsidR="004A70C2" w:rsidRPr="000D6B06" w:rsidRDefault="004A70C2" w:rsidP="004A70C2">
      <w:pPr>
        <w:pStyle w:val="Style5"/>
        <w:widowControl/>
        <w:numPr>
          <w:ilvl w:val="1"/>
          <w:numId w:val="20"/>
        </w:numPr>
        <w:spacing w:before="80" w:after="80" w:line="276" w:lineRule="auto"/>
        <w:ind w:left="1145" w:right="-284" w:hanging="357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rFonts w:eastAsiaTheme="minorHAnsi"/>
          <w:sz w:val="22"/>
          <w:szCs w:val="22"/>
          <w:lang w:eastAsia="en-US"/>
        </w:rPr>
        <w:t xml:space="preserve">w związku z wymogiem utworzenia przestrzennej bazy danych typu GIS, Wykonawca zobligowany jest do określenia lokalizacji przestrzennej inwentaryzowanych obiektów wraz z zapisem ich współrzędnych geodezyjnych, z dokładnością zapewniającą zgodność wskazanej lokalizacji z identyfikacją obiektu inwentaryzowanego na udostępnionej przez Zamawiającego ortofotomapie (opracowanej w 2012 roku); wymagane jest, aby położenie obiektu inwentaryzowanego było zidentyfikowane w obrysie odpowiadającego mu obiektu na ortofotomapie; ortofotomapa jest dostępna dla Wykonawcy poprzez usługę WMS (standard udostępniania map w postaci rastrowej za pomocą interfejsu http) pod adresem: </w:t>
      </w:r>
    </w:p>
    <w:p w:rsidR="004A70C2" w:rsidRPr="000D6B06" w:rsidRDefault="00DC7DF7" w:rsidP="004A70C2">
      <w:pPr>
        <w:pStyle w:val="Style5"/>
        <w:widowControl/>
        <w:spacing w:before="80" w:after="80" w:line="276" w:lineRule="auto"/>
        <w:ind w:left="1145" w:right="-284"/>
        <w:jc w:val="both"/>
        <w:rPr>
          <w:sz w:val="22"/>
          <w:szCs w:val="22"/>
          <w:lang w:eastAsia="en-US"/>
        </w:rPr>
      </w:pPr>
      <w:hyperlink r:id="rId9" w:history="1">
        <w:r w:rsidR="004A70C2" w:rsidRPr="000D6B06">
          <w:rPr>
            <w:rFonts w:eastAsiaTheme="minorHAnsi"/>
            <w:sz w:val="22"/>
            <w:szCs w:val="22"/>
          </w:rPr>
          <w:t>http://serwis.wrosip.pl/services/pzkOrto2012/MapServer/WMSServer</w:t>
        </w:r>
      </w:hyperlink>
    </w:p>
    <w:p w:rsidR="002C357F" w:rsidRPr="000D6B06" w:rsidRDefault="004B2791">
      <w:pPr>
        <w:pStyle w:val="Style5"/>
        <w:widowControl/>
        <w:numPr>
          <w:ilvl w:val="6"/>
          <w:numId w:val="1"/>
        </w:numPr>
        <w:spacing w:before="360" w:after="80" w:line="276" w:lineRule="auto"/>
        <w:ind w:left="425" w:right="-284" w:hanging="357"/>
        <w:jc w:val="both"/>
        <w:rPr>
          <w:sz w:val="22"/>
          <w:szCs w:val="22"/>
        </w:rPr>
      </w:pPr>
      <w:r w:rsidRPr="000D6B06">
        <w:rPr>
          <w:sz w:val="22"/>
          <w:szCs w:val="22"/>
        </w:rPr>
        <w:t>W</w:t>
      </w:r>
      <w:r w:rsidR="00E00FEC" w:rsidRPr="000D6B06">
        <w:rPr>
          <w:sz w:val="22"/>
          <w:szCs w:val="22"/>
        </w:rPr>
        <w:t xml:space="preserve"> zakresie inwentaryzacji obiektów z zakresu turystyki, wykazanych w dokumencie „Uwarunkowania rozwoju turystyki w powiecie wrocławskim”</w:t>
      </w:r>
      <w:r w:rsidRPr="000D6B06">
        <w:rPr>
          <w:sz w:val="22"/>
          <w:szCs w:val="22"/>
        </w:rPr>
        <w:t xml:space="preserve"> należy</w:t>
      </w:r>
      <w:r w:rsidR="00E00FEC" w:rsidRPr="000D6B06">
        <w:rPr>
          <w:sz w:val="22"/>
          <w:szCs w:val="22"/>
        </w:rPr>
        <w:t>:</w:t>
      </w:r>
    </w:p>
    <w:p w:rsidR="00B630BA" w:rsidRPr="00B630BA" w:rsidRDefault="00B630BA">
      <w:pPr>
        <w:pStyle w:val="Style5"/>
        <w:widowControl/>
        <w:numPr>
          <w:ilvl w:val="0"/>
          <w:numId w:val="21"/>
        </w:numPr>
        <w:spacing w:before="80" w:after="80" w:line="276" w:lineRule="auto"/>
        <w:ind w:right="-284"/>
        <w:jc w:val="both"/>
      </w:pPr>
      <w:r w:rsidRPr="00B630BA">
        <w:rPr>
          <w:sz w:val="22"/>
          <w:szCs w:val="22"/>
        </w:rPr>
        <w:t xml:space="preserve">w terminie 14 dni od podpisania </w:t>
      </w:r>
      <w:r w:rsidR="00E36740">
        <w:rPr>
          <w:sz w:val="22"/>
          <w:szCs w:val="22"/>
        </w:rPr>
        <w:t>U</w:t>
      </w:r>
      <w:r w:rsidRPr="00B630BA">
        <w:rPr>
          <w:sz w:val="22"/>
          <w:szCs w:val="22"/>
        </w:rPr>
        <w:t xml:space="preserve">mowy, dokonać w uzgodnieniu z Zamawiającym wyboru obecnie istniejących obiektów turystycznych na podstawie informacji  wykazanych </w:t>
      </w:r>
      <w:r w:rsidR="00E36740">
        <w:rPr>
          <w:sz w:val="22"/>
          <w:szCs w:val="22"/>
        </w:rPr>
        <w:t xml:space="preserve">m.in. </w:t>
      </w:r>
      <w:r w:rsidRPr="00B630BA">
        <w:rPr>
          <w:sz w:val="22"/>
          <w:szCs w:val="22"/>
        </w:rPr>
        <w:t xml:space="preserve">w opracowaniu „Uwarunkowania rozwoju turystyki w powiecie wrocławskim”, którego autorami są prof. dr hab. Jerzy Wyrzykowski, prof. dr hab. Janusz Marak, dr Bogdan Mikułowski oraz dr Kazimierz Klementowski; dokument jest dostępny na stronie Internetowej Powiatu Wrocławskiego </w:t>
      </w:r>
      <w:hyperlink r:id="rId10" w:history="1">
        <w:r w:rsidRPr="000D6B06">
          <w:rPr>
            <w:rStyle w:val="Hipercze"/>
            <w:sz w:val="22"/>
            <w:szCs w:val="22"/>
          </w:rPr>
          <w:t>http://www.powiatwroclawski.pl/docs/powiat/urt.pdf</w:t>
        </w:r>
      </w:hyperlink>
      <w:r>
        <w:t xml:space="preserve"> </w:t>
      </w:r>
      <w:r w:rsidRPr="00B630BA">
        <w:rPr>
          <w:sz w:val="22"/>
          <w:szCs w:val="22"/>
        </w:rPr>
        <w:t>i zaktualizowanych przez gminy powiatu wrocławskiego</w:t>
      </w:r>
      <w:r>
        <w:rPr>
          <w:sz w:val="22"/>
          <w:szCs w:val="22"/>
        </w:rPr>
        <w:t>;</w:t>
      </w:r>
    </w:p>
    <w:p w:rsidR="002C357F" w:rsidRPr="000D6B06" w:rsidRDefault="004F6D65">
      <w:pPr>
        <w:pStyle w:val="Style5"/>
        <w:widowControl/>
        <w:numPr>
          <w:ilvl w:val="0"/>
          <w:numId w:val="21"/>
        </w:numPr>
        <w:spacing w:before="80" w:after="80" w:line="276" w:lineRule="auto"/>
        <w:ind w:right="-284"/>
        <w:jc w:val="both"/>
      </w:pPr>
      <w:r w:rsidRPr="000D6B06">
        <w:rPr>
          <w:sz w:val="22"/>
          <w:szCs w:val="22"/>
        </w:rPr>
        <w:t xml:space="preserve">przeprowadzić </w:t>
      </w:r>
      <w:r w:rsidR="00E00FEC" w:rsidRPr="000D6B06">
        <w:rPr>
          <w:sz w:val="22"/>
          <w:szCs w:val="22"/>
          <w:lang w:eastAsia="pl-PL"/>
        </w:rPr>
        <w:t>inwentaryz</w:t>
      </w:r>
      <w:r w:rsidRPr="000D6B06">
        <w:rPr>
          <w:sz w:val="22"/>
          <w:szCs w:val="22"/>
          <w:lang w:eastAsia="pl-PL"/>
        </w:rPr>
        <w:t>ację</w:t>
      </w:r>
      <w:r w:rsidR="00E00FEC" w:rsidRPr="000D6B06">
        <w:rPr>
          <w:sz w:val="22"/>
          <w:szCs w:val="22"/>
          <w:lang w:eastAsia="pl-PL"/>
        </w:rPr>
        <w:t xml:space="preserve"> obiekt</w:t>
      </w:r>
      <w:r w:rsidRPr="000D6B06">
        <w:rPr>
          <w:sz w:val="22"/>
          <w:szCs w:val="22"/>
          <w:lang w:eastAsia="pl-PL"/>
        </w:rPr>
        <w:t>ów</w:t>
      </w:r>
      <w:r w:rsidR="00E00FEC" w:rsidRPr="000D6B06">
        <w:rPr>
          <w:sz w:val="22"/>
          <w:szCs w:val="22"/>
          <w:lang w:eastAsia="pl-PL"/>
        </w:rPr>
        <w:t xml:space="preserve"> turystyczn</w:t>
      </w:r>
      <w:r w:rsidRPr="000D6B06">
        <w:rPr>
          <w:sz w:val="22"/>
          <w:szCs w:val="22"/>
          <w:lang w:eastAsia="pl-PL"/>
        </w:rPr>
        <w:t>ych</w:t>
      </w:r>
      <w:r w:rsidR="00E00FEC" w:rsidRPr="000D6B06">
        <w:rPr>
          <w:sz w:val="22"/>
          <w:szCs w:val="22"/>
          <w:lang w:eastAsia="pl-PL"/>
        </w:rPr>
        <w:t xml:space="preserve"> </w:t>
      </w:r>
      <w:r w:rsidR="009A0C24" w:rsidRPr="000D6B06">
        <w:rPr>
          <w:sz w:val="22"/>
          <w:szCs w:val="22"/>
          <w:lang w:eastAsia="pl-PL"/>
        </w:rPr>
        <w:t>wybranych do inwentaryzacji w liczbie nie większej niż 100 obiektów;</w:t>
      </w:r>
    </w:p>
    <w:p w:rsidR="002C357F" w:rsidRPr="000D6B06" w:rsidRDefault="003B1115">
      <w:pPr>
        <w:pStyle w:val="Style5"/>
        <w:widowControl/>
        <w:numPr>
          <w:ilvl w:val="0"/>
          <w:numId w:val="21"/>
        </w:numPr>
        <w:spacing w:before="80" w:line="276" w:lineRule="auto"/>
        <w:ind w:left="1145" w:right="-284" w:hanging="357"/>
        <w:jc w:val="both"/>
        <w:rPr>
          <w:sz w:val="22"/>
          <w:szCs w:val="22"/>
        </w:rPr>
      </w:pPr>
      <w:r w:rsidRPr="000D6B06">
        <w:rPr>
          <w:sz w:val="22"/>
          <w:szCs w:val="22"/>
        </w:rPr>
        <w:t>uwzględnić</w:t>
      </w:r>
      <w:r w:rsidR="004F6D65" w:rsidRPr="000D6B06">
        <w:rPr>
          <w:sz w:val="22"/>
          <w:szCs w:val="22"/>
        </w:rPr>
        <w:t xml:space="preserve"> </w:t>
      </w:r>
      <w:r w:rsidR="008E36B6" w:rsidRPr="000D6B06">
        <w:rPr>
          <w:sz w:val="22"/>
          <w:szCs w:val="22"/>
        </w:rPr>
        <w:t xml:space="preserve">w inwentaryzacji </w:t>
      </w:r>
      <w:r w:rsidR="009A0C24" w:rsidRPr="000D6B06">
        <w:rPr>
          <w:sz w:val="22"/>
          <w:szCs w:val="22"/>
        </w:rPr>
        <w:t xml:space="preserve">niżej </w:t>
      </w:r>
      <w:r w:rsidR="008E36B6" w:rsidRPr="000D6B06">
        <w:rPr>
          <w:sz w:val="22"/>
          <w:szCs w:val="22"/>
        </w:rPr>
        <w:t>wskazan</w:t>
      </w:r>
      <w:r w:rsidR="004D224C" w:rsidRPr="000D6B06">
        <w:rPr>
          <w:sz w:val="22"/>
          <w:szCs w:val="22"/>
        </w:rPr>
        <w:t>e</w:t>
      </w:r>
      <w:r w:rsidR="008E36B6" w:rsidRPr="000D6B06">
        <w:rPr>
          <w:sz w:val="22"/>
          <w:szCs w:val="22"/>
        </w:rPr>
        <w:t xml:space="preserve"> grup </w:t>
      </w:r>
      <w:r w:rsidR="00003E99" w:rsidRPr="000D6B06">
        <w:rPr>
          <w:sz w:val="22"/>
          <w:szCs w:val="22"/>
        </w:rPr>
        <w:t>obiektów związan</w:t>
      </w:r>
      <w:r w:rsidR="004D224C" w:rsidRPr="000D6B06">
        <w:rPr>
          <w:sz w:val="22"/>
          <w:szCs w:val="22"/>
        </w:rPr>
        <w:t>e</w:t>
      </w:r>
      <w:r w:rsidR="00003E99" w:rsidRPr="000D6B06">
        <w:rPr>
          <w:sz w:val="22"/>
          <w:szCs w:val="22"/>
        </w:rPr>
        <w:t xml:space="preserve"> z turystyką</w:t>
      </w:r>
      <w:r w:rsidR="004F6D65" w:rsidRPr="000D6B06">
        <w:rPr>
          <w:sz w:val="22"/>
          <w:szCs w:val="22"/>
        </w:rPr>
        <w:t>:</w:t>
      </w:r>
    </w:p>
    <w:p w:rsidR="002C357F" w:rsidRPr="000D6B06" w:rsidRDefault="004F6D65">
      <w:pPr>
        <w:pStyle w:val="Style5"/>
        <w:numPr>
          <w:ilvl w:val="1"/>
          <w:numId w:val="22"/>
        </w:numPr>
        <w:spacing w:line="276" w:lineRule="auto"/>
        <w:ind w:left="1984" w:right="-284" w:hanging="357"/>
        <w:jc w:val="both"/>
        <w:rPr>
          <w:sz w:val="22"/>
          <w:szCs w:val="22"/>
        </w:rPr>
      </w:pPr>
      <w:r w:rsidRPr="000D6B06">
        <w:rPr>
          <w:sz w:val="22"/>
          <w:szCs w:val="22"/>
        </w:rPr>
        <w:t>baz</w:t>
      </w:r>
      <w:r w:rsidR="008E3DE3" w:rsidRPr="000D6B06">
        <w:rPr>
          <w:sz w:val="22"/>
          <w:szCs w:val="22"/>
        </w:rPr>
        <w:t>a</w:t>
      </w:r>
      <w:r w:rsidRPr="000D6B06">
        <w:rPr>
          <w:sz w:val="22"/>
          <w:szCs w:val="22"/>
        </w:rPr>
        <w:t xml:space="preserve"> noclegow</w:t>
      </w:r>
      <w:r w:rsidR="008E3DE3" w:rsidRPr="000D6B06">
        <w:rPr>
          <w:sz w:val="22"/>
          <w:szCs w:val="22"/>
        </w:rPr>
        <w:t>a</w:t>
      </w:r>
      <w:r w:rsidRPr="000D6B06">
        <w:rPr>
          <w:sz w:val="22"/>
          <w:szCs w:val="22"/>
        </w:rPr>
        <w:t xml:space="preserve"> i gastronomiczn</w:t>
      </w:r>
      <w:r w:rsidR="008E3DE3" w:rsidRPr="000D6B06">
        <w:rPr>
          <w:sz w:val="22"/>
          <w:szCs w:val="22"/>
        </w:rPr>
        <w:t>a</w:t>
      </w:r>
      <w:r w:rsidRPr="000D6B06">
        <w:rPr>
          <w:sz w:val="22"/>
          <w:szCs w:val="22"/>
        </w:rPr>
        <w:t>,</w:t>
      </w:r>
    </w:p>
    <w:p w:rsidR="002C357F" w:rsidRPr="000D6B06" w:rsidRDefault="004F6D65">
      <w:pPr>
        <w:pStyle w:val="Style5"/>
        <w:numPr>
          <w:ilvl w:val="1"/>
          <w:numId w:val="22"/>
        </w:numPr>
        <w:spacing w:line="276" w:lineRule="auto"/>
        <w:ind w:left="1984" w:right="-284" w:hanging="357"/>
        <w:jc w:val="both"/>
        <w:rPr>
          <w:sz w:val="22"/>
          <w:szCs w:val="22"/>
        </w:rPr>
      </w:pPr>
      <w:r w:rsidRPr="000D6B06">
        <w:rPr>
          <w:sz w:val="22"/>
          <w:szCs w:val="22"/>
        </w:rPr>
        <w:t>stadiony, boiska sportowe, hale sportowe, ośrodki sportowo-rekreacyjne, baseny, kąpieliska i plaże, ośrodki jazdy konnej, korty tenisowe, wyciągi narciarskie, inne obiekty sportowe,</w:t>
      </w:r>
    </w:p>
    <w:p w:rsidR="002C357F" w:rsidRPr="000D6B06" w:rsidRDefault="004F6D65">
      <w:pPr>
        <w:pStyle w:val="Style5"/>
        <w:numPr>
          <w:ilvl w:val="1"/>
          <w:numId w:val="22"/>
        </w:numPr>
        <w:spacing w:line="276" w:lineRule="auto"/>
        <w:ind w:left="1984" w:right="-284" w:hanging="357"/>
        <w:jc w:val="both"/>
        <w:rPr>
          <w:sz w:val="22"/>
          <w:szCs w:val="22"/>
        </w:rPr>
      </w:pPr>
      <w:r w:rsidRPr="000D6B06">
        <w:rPr>
          <w:sz w:val="22"/>
          <w:szCs w:val="22"/>
        </w:rPr>
        <w:t>szlaki turystyczne piesze, rowerowe, wodne i konne,</w:t>
      </w:r>
    </w:p>
    <w:p w:rsidR="002C357F" w:rsidRPr="000D6B06" w:rsidRDefault="004F6D65">
      <w:pPr>
        <w:pStyle w:val="Style5"/>
        <w:numPr>
          <w:ilvl w:val="1"/>
          <w:numId w:val="22"/>
        </w:numPr>
        <w:spacing w:line="276" w:lineRule="auto"/>
        <w:ind w:left="1984" w:right="-284" w:hanging="357"/>
        <w:jc w:val="both"/>
        <w:rPr>
          <w:sz w:val="22"/>
          <w:szCs w:val="22"/>
        </w:rPr>
      </w:pPr>
      <w:r w:rsidRPr="000D6B06">
        <w:rPr>
          <w:sz w:val="22"/>
          <w:szCs w:val="22"/>
        </w:rPr>
        <w:t>instytucje kultury,</w:t>
      </w:r>
    </w:p>
    <w:p w:rsidR="002C357F" w:rsidRPr="000D6B06" w:rsidRDefault="004F6D65">
      <w:pPr>
        <w:pStyle w:val="Style5"/>
        <w:numPr>
          <w:ilvl w:val="1"/>
          <w:numId w:val="22"/>
        </w:numPr>
        <w:spacing w:line="276" w:lineRule="auto"/>
        <w:ind w:left="1984" w:right="-284" w:hanging="357"/>
        <w:jc w:val="both"/>
        <w:rPr>
          <w:sz w:val="22"/>
          <w:szCs w:val="22"/>
        </w:rPr>
      </w:pPr>
      <w:r w:rsidRPr="000D6B06">
        <w:rPr>
          <w:sz w:val="22"/>
          <w:szCs w:val="22"/>
        </w:rPr>
        <w:t>parki krajobrazowe, rezerwaty przyrody, obszary Natura 2000, pomniki przyrody,</w:t>
      </w:r>
      <w:r w:rsidR="008E3DE3" w:rsidRPr="000D6B06">
        <w:rPr>
          <w:sz w:val="22"/>
          <w:szCs w:val="22"/>
        </w:rPr>
        <w:t xml:space="preserve"> inne atrakcje przyrodnicze, jeziora, stawy, zalewy, rzeki, potoki, kanały,</w:t>
      </w:r>
    </w:p>
    <w:p w:rsidR="002C357F" w:rsidRPr="000D6B06" w:rsidRDefault="008E3DE3">
      <w:pPr>
        <w:pStyle w:val="Style5"/>
        <w:numPr>
          <w:ilvl w:val="1"/>
          <w:numId w:val="22"/>
        </w:numPr>
        <w:spacing w:line="276" w:lineRule="auto"/>
        <w:ind w:left="1984" w:right="-284" w:hanging="357"/>
        <w:jc w:val="both"/>
        <w:rPr>
          <w:sz w:val="22"/>
          <w:szCs w:val="22"/>
        </w:rPr>
      </w:pPr>
      <w:r w:rsidRPr="000D6B06">
        <w:rPr>
          <w:sz w:val="22"/>
          <w:szCs w:val="22"/>
        </w:rPr>
        <w:t>punkty widokowe,</w:t>
      </w:r>
    </w:p>
    <w:p w:rsidR="002C357F" w:rsidRPr="000D6B06" w:rsidRDefault="008E3DE3">
      <w:pPr>
        <w:pStyle w:val="Style5"/>
        <w:numPr>
          <w:ilvl w:val="1"/>
          <w:numId w:val="22"/>
        </w:numPr>
        <w:spacing w:line="276" w:lineRule="auto"/>
        <w:ind w:left="1984" w:right="-284" w:hanging="357"/>
        <w:jc w:val="both"/>
        <w:rPr>
          <w:sz w:val="22"/>
          <w:szCs w:val="22"/>
        </w:rPr>
      </w:pPr>
      <w:r w:rsidRPr="000D6B06">
        <w:rPr>
          <w:sz w:val="22"/>
          <w:szCs w:val="22"/>
        </w:rPr>
        <w:t>parki, ogrody, aleje;</w:t>
      </w:r>
    </w:p>
    <w:p w:rsidR="002C357F" w:rsidRPr="000D6B06" w:rsidRDefault="008E3DE3">
      <w:pPr>
        <w:pStyle w:val="Style5"/>
        <w:widowControl/>
        <w:numPr>
          <w:ilvl w:val="0"/>
          <w:numId w:val="23"/>
        </w:numPr>
        <w:spacing w:before="80" w:after="80" w:line="276" w:lineRule="auto"/>
        <w:ind w:right="-284"/>
        <w:jc w:val="both"/>
        <w:rPr>
          <w:sz w:val="22"/>
          <w:szCs w:val="22"/>
          <w:lang w:eastAsia="pl-PL"/>
        </w:rPr>
      </w:pPr>
      <w:r w:rsidRPr="000D6B06">
        <w:rPr>
          <w:sz w:val="22"/>
          <w:szCs w:val="22"/>
        </w:rPr>
        <w:t>pozyskać informacje i materiały, odpowiadające charakterowi obiektu, w tym</w:t>
      </w:r>
      <w:r w:rsidR="00E00FEC" w:rsidRPr="000D6B06">
        <w:rPr>
          <w:sz w:val="22"/>
          <w:szCs w:val="22"/>
        </w:rPr>
        <w:t>:</w:t>
      </w:r>
      <w:r w:rsidRPr="000D6B06">
        <w:rPr>
          <w:sz w:val="22"/>
          <w:szCs w:val="22"/>
        </w:rPr>
        <w:t xml:space="preserve"> informacje o lokalizacji, </w:t>
      </w:r>
      <w:r w:rsidR="00E00FEC" w:rsidRPr="000D6B06">
        <w:rPr>
          <w:sz w:val="22"/>
          <w:szCs w:val="22"/>
          <w:lang w:eastAsia="pl-PL"/>
        </w:rPr>
        <w:t>opis walorów turystycznych,</w:t>
      </w:r>
      <w:r w:rsidRPr="000D6B06">
        <w:rPr>
          <w:sz w:val="22"/>
          <w:szCs w:val="22"/>
          <w:lang w:eastAsia="pl-PL"/>
        </w:rPr>
        <w:t xml:space="preserve"> </w:t>
      </w:r>
      <w:r w:rsidR="00E00FEC" w:rsidRPr="000D6B06">
        <w:rPr>
          <w:sz w:val="22"/>
          <w:szCs w:val="22"/>
          <w:lang w:eastAsia="pl-PL"/>
        </w:rPr>
        <w:t>histori</w:t>
      </w:r>
      <w:r w:rsidRPr="000D6B06">
        <w:rPr>
          <w:sz w:val="22"/>
          <w:szCs w:val="22"/>
          <w:lang w:eastAsia="pl-PL"/>
        </w:rPr>
        <w:t>ę</w:t>
      </w:r>
      <w:r w:rsidR="00E00FEC" w:rsidRPr="000D6B06">
        <w:rPr>
          <w:sz w:val="22"/>
          <w:szCs w:val="22"/>
          <w:lang w:eastAsia="pl-PL"/>
        </w:rPr>
        <w:t xml:space="preserve"> obiektu,</w:t>
      </w:r>
      <w:r w:rsidRPr="000D6B06">
        <w:rPr>
          <w:sz w:val="22"/>
          <w:szCs w:val="22"/>
          <w:lang w:eastAsia="pl-PL"/>
        </w:rPr>
        <w:t xml:space="preserve"> </w:t>
      </w:r>
      <w:r w:rsidR="00E00FEC" w:rsidRPr="000D6B06">
        <w:rPr>
          <w:sz w:val="22"/>
          <w:szCs w:val="22"/>
          <w:lang w:eastAsia="pl-PL"/>
        </w:rPr>
        <w:t>materiały zdjęciowe,</w:t>
      </w:r>
      <w:r w:rsidRPr="000D6B06">
        <w:rPr>
          <w:sz w:val="22"/>
          <w:szCs w:val="22"/>
          <w:lang w:eastAsia="pl-PL"/>
        </w:rPr>
        <w:t xml:space="preserve"> dane dotyczące</w:t>
      </w:r>
      <w:r w:rsidR="00E00FEC" w:rsidRPr="000D6B06">
        <w:rPr>
          <w:sz w:val="22"/>
          <w:szCs w:val="22"/>
          <w:lang w:eastAsia="pl-PL"/>
        </w:rPr>
        <w:t xml:space="preserve"> właściciela</w:t>
      </w:r>
      <w:r w:rsidRPr="000D6B06">
        <w:rPr>
          <w:sz w:val="22"/>
          <w:szCs w:val="22"/>
          <w:lang w:eastAsia="pl-PL"/>
        </w:rPr>
        <w:t xml:space="preserve"> i</w:t>
      </w:r>
      <w:r w:rsidR="00E00FEC" w:rsidRPr="000D6B06">
        <w:rPr>
          <w:sz w:val="22"/>
          <w:szCs w:val="22"/>
          <w:lang w:eastAsia="pl-PL"/>
        </w:rPr>
        <w:t xml:space="preserve"> podmiot</w:t>
      </w:r>
      <w:r w:rsidR="003A7A02" w:rsidRPr="000D6B06">
        <w:rPr>
          <w:sz w:val="22"/>
          <w:szCs w:val="22"/>
          <w:lang w:eastAsia="pl-PL"/>
        </w:rPr>
        <w:t>u</w:t>
      </w:r>
      <w:r w:rsidR="00E00FEC" w:rsidRPr="000D6B06">
        <w:rPr>
          <w:sz w:val="22"/>
          <w:szCs w:val="22"/>
          <w:lang w:eastAsia="pl-PL"/>
        </w:rPr>
        <w:t xml:space="preserve"> zarządzając</w:t>
      </w:r>
      <w:r w:rsidR="003A7A02" w:rsidRPr="000D6B06">
        <w:rPr>
          <w:sz w:val="22"/>
          <w:szCs w:val="22"/>
          <w:lang w:eastAsia="pl-PL"/>
        </w:rPr>
        <w:t>ego</w:t>
      </w:r>
      <w:r w:rsidRPr="000D6B06">
        <w:rPr>
          <w:sz w:val="22"/>
          <w:szCs w:val="22"/>
          <w:lang w:eastAsia="pl-PL"/>
        </w:rPr>
        <w:t xml:space="preserve"> obiektem oraz inne niezbędne dane, które zostaną wykorzystane do utworzenia bazy danych przestrzennych, o której mowa w pkt. </w:t>
      </w:r>
      <w:r w:rsidR="00646489" w:rsidRPr="000D6B06">
        <w:rPr>
          <w:sz w:val="22"/>
          <w:szCs w:val="22"/>
          <w:lang w:eastAsia="pl-PL"/>
        </w:rPr>
        <w:t>III.</w:t>
      </w:r>
      <w:r w:rsidR="004A70C2" w:rsidRPr="000D6B06">
        <w:rPr>
          <w:sz w:val="22"/>
          <w:szCs w:val="22"/>
          <w:lang w:eastAsia="pl-PL"/>
        </w:rPr>
        <w:t>3;</w:t>
      </w:r>
    </w:p>
    <w:p w:rsidR="004A70C2" w:rsidRPr="000D6B06" w:rsidRDefault="004A70C2">
      <w:pPr>
        <w:pStyle w:val="Style5"/>
        <w:widowControl/>
        <w:numPr>
          <w:ilvl w:val="0"/>
          <w:numId w:val="23"/>
        </w:numPr>
        <w:spacing w:before="80" w:after="80" w:line="276" w:lineRule="auto"/>
        <w:ind w:right="-284"/>
        <w:jc w:val="both"/>
        <w:rPr>
          <w:sz w:val="22"/>
          <w:szCs w:val="22"/>
          <w:lang w:eastAsia="pl-PL"/>
        </w:rPr>
      </w:pPr>
      <w:r w:rsidRPr="000D6B06">
        <w:rPr>
          <w:rFonts w:eastAsiaTheme="minorHAnsi"/>
          <w:sz w:val="22"/>
          <w:szCs w:val="22"/>
          <w:lang w:eastAsia="en-US"/>
        </w:rPr>
        <w:t xml:space="preserve">uwzględnić wymogi dotyczące określenia lokalizacji przestrzennej inwentaryzowanych obiektów opisane w pkt. </w:t>
      </w:r>
      <w:r w:rsidR="004D224C" w:rsidRPr="000D6B06">
        <w:rPr>
          <w:rFonts w:eastAsiaTheme="minorHAnsi"/>
          <w:sz w:val="22"/>
          <w:szCs w:val="22"/>
          <w:lang w:eastAsia="en-US"/>
        </w:rPr>
        <w:t>III.</w:t>
      </w:r>
      <w:r w:rsidRPr="000D6B06">
        <w:rPr>
          <w:rFonts w:eastAsiaTheme="minorHAnsi"/>
          <w:sz w:val="22"/>
          <w:szCs w:val="22"/>
          <w:lang w:eastAsia="en-US"/>
        </w:rPr>
        <w:t>1.7</w:t>
      </w:r>
      <w:r w:rsidR="004D224C" w:rsidRPr="000D6B06">
        <w:rPr>
          <w:rFonts w:eastAsiaTheme="minorHAnsi"/>
          <w:sz w:val="22"/>
          <w:szCs w:val="22"/>
          <w:lang w:eastAsia="en-US"/>
        </w:rPr>
        <w:t>.</w:t>
      </w:r>
      <w:r w:rsidRPr="000D6B06">
        <w:rPr>
          <w:rFonts w:eastAsiaTheme="minorHAnsi"/>
          <w:sz w:val="22"/>
          <w:szCs w:val="22"/>
          <w:lang w:eastAsia="en-US"/>
        </w:rPr>
        <w:t xml:space="preserve"> niniejszego dokumentu.</w:t>
      </w:r>
    </w:p>
    <w:p w:rsidR="002C357F" w:rsidRPr="000D6B06" w:rsidRDefault="002344FE">
      <w:pPr>
        <w:pStyle w:val="Style5"/>
        <w:widowControl/>
        <w:numPr>
          <w:ilvl w:val="1"/>
          <w:numId w:val="14"/>
        </w:numPr>
        <w:tabs>
          <w:tab w:val="left" w:pos="426"/>
          <w:tab w:val="left" w:pos="851"/>
        </w:tabs>
        <w:spacing w:before="360" w:after="80" w:line="276" w:lineRule="auto"/>
        <w:ind w:left="425" w:right="-284" w:hanging="425"/>
        <w:jc w:val="both"/>
        <w:rPr>
          <w:sz w:val="22"/>
          <w:szCs w:val="22"/>
        </w:rPr>
      </w:pPr>
      <w:r w:rsidRPr="000D6B06">
        <w:rPr>
          <w:rFonts w:eastAsiaTheme="minorHAnsi"/>
          <w:sz w:val="22"/>
          <w:szCs w:val="22"/>
          <w:lang w:eastAsia="en-US"/>
        </w:rPr>
        <w:lastRenderedPageBreak/>
        <w:t xml:space="preserve">Wymagania w zakresie </w:t>
      </w:r>
      <w:r w:rsidR="003B1115" w:rsidRPr="000D6B06">
        <w:rPr>
          <w:rFonts w:eastAsiaTheme="minorHAnsi"/>
          <w:sz w:val="22"/>
          <w:szCs w:val="22"/>
          <w:lang w:eastAsia="en-US"/>
        </w:rPr>
        <w:t>u</w:t>
      </w:r>
      <w:r w:rsidR="003B1115" w:rsidRPr="000D6B06">
        <w:rPr>
          <w:sz w:val="22"/>
          <w:szCs w:val="22"/>
        </w:rPr>
        <w:t xml:space="preserve">tworzenia baz danych obiektów, o których mowa w pkt. II.1 i II.2 </w:t>
      </w:r>
      <w:r w:rsidRPr="000D6B06">
        <w:rPr>
          <w:sz w:val="22"/>
          <w:szCs w:val="22"/>
        </w:rPr>
        <w:t>:</w:t>
      </w:r>
    </w:p>
    <w:p w:rsidR="002C357F" w:rsidRPr="000D6B06" w:rsidRDefault="002344FE">
      <w:pPr>
        <w:pStyle w:val="Style5"/>
        <w:widowControl/>
        <w:numPr>
          <w:ilvl w:val="0"/>
          <w:numId w:val="16"/>
        </w:numPr>
        <w:autoSpaceDN w:val="0"/>
        <w:adjustRightInd w:val="0"/>
        <w:spacing w:before="80" w:after="80" w:line="276" w:lineRule="auto"/>
        <w:ind w:left="1134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sz w:val="22"/>
          <w:szCs w:val="22"/>
          <w:lang w:eastAsia="pl-PL"/>
        </w:rPr>
        <w:t>wyniki</w:t>
      </w:r>
      <w:r w:rsidR="00C12502" w:rsidRPr="000D6B06">
        <w:rPr>
          <w:sz w:val="22"/>
          <w:szCs w:val="22"/>
          <w:lang w:eastAsia="pl-PL"/>
        </w:rPr>
        <w:t xml:space="preserve"> inwentaryzacji</w:t>
      </w:r>
      <w:r w:rsidR="003B1115" w:rsidRPr="000D6B06">
        <w:rPr>
          <w:sz w:val="22"/>
          <w:szCs w:val="22"/>
          <w:lang w:eastAsia="pl-PL"/>
        </w:rPr>
        <w:t xml:space="preserve"> obiektów</w:t>
      </w:r>
      <w:r w:rsidR="00C12502" w:rsidRPr="000D6B06">
        <w:rPr>
          <w:sz w:val="22"/>
          <w:szCs w:val="22"/>
          <w:lang w:eastAsia="pl-PL"/>
        </w:rPr>
        <w:t xml:space="preserve">, o których mowa w </w:t>
      </w:r>
      <w:proofErr w:type="spellStart"/>
      <w:r w:rsidR="00C12502" w:rsidRPr="000D6B06">
        <w:rPr>
          <w:sz w:val="22"/>
          <w:szCs w:val="22"/>
          <w:lang w:eastAsia="pl-PL"/>
        </w:rPr>
        <w:t>w</w:t>
      </w:r>
      <w:proofErr w:type="spellEnd"/>
      <w:r w:rsidR="00C12502" w:rsidRPr="000D6B06">
        <w:rPr>
          <w:sz w:val="22"/>
          <w:szCs w:val="22"/>
          <w:lang w:eastAsia="pl-PL"/>
        </w:rPr>
        <w:t xml:space="preserve"> pkt. III.1, </w:t>
      </w:r>
      <w:r w:rsidR="00F610D6" w:rsidRPr="000D6B06">
        <w:rPr>
          <w:sz w:val="22"/>
          <w:szCs w:val="22"/>
          <w:lang w:eastAsia="pl-PL"/>
        </w:rPr>
        <w:t xml:space="preserve">zostaną zapisane i przekazane Zamawiającemu w postaci: </w:t>
      </w:r>
      <w:r w:rsidR="00DD6AC1" w:rsidRPr="000D6B06">
        <w:rPr>
          <w:sz w:val="22"/>
          <w:szCs w:val="22"/>
          <w:lang w:eastAsia="pl-PL"/>
        </w:rPr>
        <w:t xml:space="preserve">przestrzennej bazy danych (baza typu GIS), w formacie geobazy środowiska </w:t>
      </w:r>
      <w:proofErr w:type="spellStart"/>
      <w:r w:rsidR="00DD6AC1" w:rsidRPr="000D6B06">
        <w:rPr>
          <w:sz w:val="22"/>
          <w:szCs w:val="22"/>
          <w:lang w:eastAsia="pl-PL"/>
        </w:rPr>
        <w:t>Esri</w:t>
      </w:r>
      <w:proofErr w:type="spellEnd"/>
      <w:r w:rsidR="00DD6AC1" w:rsidRPr="000D6B06">
        <w:rPr>
          <w:sz w:val="22"/>
          <w:szCs w:val="22"/>
          <w:lang w:eastAsia="pl-PL"/>
        </w:rPr>
        <w:t xml:space="preserve"> (</w:t>
      </w:r>
      <w:proofErr w:type="spellStart"/>
      <w:r w:rsidR="00DD6AC1" w:rsidRPr="000D6B06">
        <w:rPr>
          <w:sz w:val="22"/>
          <w:szCs w:val="22"/>
        </w:rPr>
        <w:t>gdb</w:t>
      </w:r>
      <w:proofErr w:type="spellEnd"/>
      <w:r w:rsidR="00DD6AC1" w:rsidRPr="000D6B06">
        <w:rPr>
          <w:sz w:val="22"/>
          <w:szCs w:val="22"/>
        </w:rPr>
        <w:t xml:space="preserve">, </w:t>
      </w:r>
      <w:proofErr w:type="spellStart"/>
      <w:r w:rsidR="00DD6AC1" w:rsidRPr="000D6B06">
        <w:rPr>
          <w:sz w:val="22"/>
          <w:szCs w:val="22"/>
        </w:rPr>
        <w:t>md</w:t>
      </w:r>
      <w:r w:rsidR="00E00FEC" w:rsidRPr="000D6B06">
        <w:rPr>
          <w:sz w:val="22"/>
          <w:szCs w:val="22"/>
        </w:rPr>
        <w:t>b</w:t>
      </w:r>
      <w:proofErr w:type="spellEnd"/>
      <w:r w:rsidR="004B2791" w:rsidRPr="000D6B06">
        <w:rPr>
          <w:sz w:val="22"/>
          <w:szCs w:val="22"/>
        </w:rPr>
        <w:t>)</w:t>
      </w:r>
      <w:r w:rsidR="00E00FEC" w:rsidRPr="000D6B06">
        <w:rPr>
          <w:sz w:val="22"/>
          <w:szCs w:val="22"/>
        </w:rPr>
        <w:t xml:space="preserve"> lub w postaci plików</w:t>
      </w:r>
      <w:r w:rsidR="004B2791" w:rsidRPr="000D6B06">
        <w:rPr>
          <w:sz w:val="22"/>
          <w:szCs w:val="22"/>
        </w:rPr>
        <w:t xml:space="preserve"> </w:t>
      </w:r>
      <w:proofErr w:type="spellStart"/>
      <w:r w:rsidR="00E00FEC" w:rsidRPr="000D6B06">
        <w:rPr>
          <w:sz w:val="22"/>
          <w:szCs w:val="22"/>
        </w:rPr>
        <w:t>shapefile</w:t>
      </w:r>
      <w:proofErr w:type="spellEnd"/>
      <w:r w:rsidR="004B2791" w:rsidRPr="000D6B06">
        <w:rPr>
          <w:sz w:val="22"/>
          <w:szCs w:val="22"/>
        </w:rPr>
        <w:t xml:space="preserve"> (shp</w:t>
      </w:r>
      <w:r w:rsidR="00DD6AC1" w:rsidRPr="000D6B06">
        <w:rPr>
          <w:sz w:val="22"/>
          <w:szCs w:val="22"/>
          <w:lang w:eastAsia="pl-PL"/>
        </w:rPr>
        <w:t xml:space="preserve">), w strukturze danych zaproponowanej przez Wykonawcę i zaakceptowanej przez Zamawiającego (w trybie roboczym), uwzględniającej </w:t>
      </w:r>
      <w:r w:rsidR="00E96FFD" w:rsidRPr="000D6B06">
        <w:rPr>
          <w:rFonts w:eastAsiaTheme="minorHAnsi"/>
          <w:i/>
          <w:sz w:val="22"/>
          <w:szCs w:val="22"/>
          <w:lang w:eastAsia="en-US"/>
        </w:rPr>
        <w:t>Instrukcję opracowania kart adresowych Gminnej Ewidencji Zabytków Nieruchomych</w:t>
      </w:r>
      <w:r w:rsidR="000F4215" w:rsidRPr="000D6B06">
        <w:rPr>
          <w:rFonts w:eastAsiaTheme="minorHAnsi"/>
          <w:i/>
          <w:sz w:val="22"/>
          <w:szCs w:val="22"/>
          <w:lang w:eastAsia="en-US"/>
        </w:rPr>
        <w:t xml:space="preserve">, </w:t>
      </w:r>
      <w:r w:rsidR="000F4215" w:rsidRPr="000D6B06">
        <w:rPr>
          <w:rFonts w:eastAsiaTheme="minorHAnsi"/>
          <w:sz w:val="22"/>
          <w:szCs w:val="22"/>
          <w:lang w:eastAsia="en-US"/>
        </w:rPr>
        <w:t>o której mowa w pkt.</w:t>
      </w:r>
      <w:r w:rsidR="00DD6AC1" w:rsidRPr="000D6B06">
        <w:rPr>
          <w:sz w:val="22"/>
          <w:szCs w:val="22"/>
          <w:lang w:eastAsia="pl-PL"/>
        </w:rPr>
        <w:t xml:space="preserve"> III.1.3.c;</w:t>
      </w:r>
    </w:p>
    <w:p w:rsidR="000F4215" w:rsidRPr="000D6B06" w:rsidRDefault="000F4215" w:rsidP="000F4215">
      <w:pPr>
        <w:pStyle w:val="Style5"/>
        <w:widowControl/>
        <w:numPr>
          <w:ilvl w:val="0"/>
          <w:numId w:val="16"/>
        </w:numPr>
        <w:autoSpaceDN w:val="0"/>
        <w:adjustRightInd w:val="0"/>
        <w:spacing w:before="80" w:after="80" w:line="276" w:lineRule="auto"/>
        <w:ind w:left="1134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sz w:val="22"/>
          <w:szCs w:val="22"/>
          <w:lang w:eastAsia="pl-PL"/>
        </w:rPr>
        <w:t xml:space="preserve">wyniki inwentaryzacji, o których mowa w </w:t>
      </w:r>
      <w:proofErr w:type="spellStart"/>
      <w:r w:rsidRPr="000D6B06">
        <w:rPr>
          <w:sz w:val="22"/>
          <w:szCs w:val="22"/>
          <w:lang w:eastAsia="pl-PL"/>
        </w:rPr>
        <w:t>w</w:t>
      </w:r>
      <w:proofErr w:type="spellEnd"/>
      <w:r w:rsidRPr="000D6B06">
        <w:rPr>
          <w:sz w:val="22"/>
          <w:szCs w:val="22"/>
          <w:lang w:eastAsia="pl-PL"/>
        </w:rPr>
        <w:t xml:space="preserve"> pkt. III.2, zostaną zapisane i przekazane Zamawiającemu w postaci: przestrzennej bazy danych (baza typu GIS), w formacie geobazy środowiska </w:t>
      </w:r>
      <w:proofErr w:type="spellStart"/>
      <w:r w:rsidRPr="000D6B06">
        <w:rPr>
          <w:sz w:val="22"/>
          <w:szCs w:val="22"/>
          <w:lang w:eastAsia="pl-PL"/>
        </w:rPr>
        <w:t>Esri</w:t>
      </w:r>
      <w:proofErr w:type="spellEnd"/>
      <w:r w:rsidRPr="000D6B06">
        <w:rPr>
          <w:sz w:val="22"/>
          <w:szCs w:val="22"/>
          <w:lang w:eastAsia="pl-PL"/>
        </w:rPr>
        <w:t xml:space="preserve"> (</w:t>
      </w:r>
      <w:proofErr w:type="spellStart"/>
      <w:r w:rsidRPr="000D6B06">
        <w:rPr>
          <w:sz w:val="22"/>
          <w:szCs w:val="22"/>
        </w:rPr>
        <w:t>gdb</w:t>
      </w:r>
      <w:proofErr w:type="spellEnd"/>
      <w:r w:rsidRPr="000D6B06">
        <w:rPr>
          <w:sz w:val="22"/>
          <w:szCs w:val="22"/>
        </w:rPr>
        <w:t xml:space="preserve">, </w:t>
      </w:r>
      <w:proofErr w:type="spellStart"/>
      <w:r w:rsidRPr="000D6B06">
        <w:rPr>
          <w:sz w:val="22"/>
          <w:szCs w:val="22"/>
        </w:rPr>
        <w:t>mdb</w:t>
      </w:r>
      <w:proofErr w:type="spellEnd"/>
      <w:r w:rsidRPr="000D6B06">
        <w:rPr>
          <w:sz w:val="22"/>
          <w:szCs w:val="22"/>
        </w:rPr>
        <w:t xml:space="preserve">) lub w postaci plików </w:t>
      </w:r>
      <w:proofErr w:type="spellStart"/>
      <w:r w:rsidRPr="000D6B06">
        <w:rPr>
          <w:sz w:val="22"/>
          <w:szCs w:val="22"/>
        </w:rPr>
        <w:t>shapefile</w:t>
      </w:r>
      <w:proofErr w:type="spellEnd"/>
      <w:r w:rsidRPr="000D6B06">
        <w:rPr>
          <w:sz w:val="22"/>
          <w:szCs w:val="22"/>
        </w:rPr>
        <w:t xml:space="preserve"> (shp</w:t>
      </w:r>
      <w:r w:rsidRPr="000D6B06">
        <w:rPr>
          <w:sz w:val="22"/>
          <w:szCs w:val="22"/>
          <w:lang w:eastAsia="pl-PL"/>
        </w:rPr>
        <w:t>), w strukturze danych zaproponowanej przez Wykonawcę i zaakceptowanej przez Zamawiającego (w trybie roboczym);</w:t>
      </w:r>
    </w:p>
    <w:p w:rsidR="002C357F" w:rsidRPr="000D6B06" w:rsidRDefault="00DD6AC1">
      <w:pPr>
        <w:pStyle w:val="Style5"/>
        <w:widowControl/>
        <w:numPr>
          <w:ilvl w:val="0"/>
          <w:numId w:val="16"/>
        </w:numPr>
        <w:autoSpaceDN w:val="0"/>
        <w:adjustRightInd w:val="0"/>
        <w:spacing w:before="80" w:after="80" w:line="276" w:lineRule="auto"/>
        <w:ind w:left="1134" w:right="-284"/>
        <w:jc w:val="both"/>
        <w:rPr>
          <w:rFonts w:eastAsiaTheme="minorHAnsi"/>
          <w:sz w:val="22"/>
          <w:szCs w:val="22"/>
        </w:rPr>
      </w:pPr>
      <w:r w:rsidRPr="000D6B06">
        <w:rPr>
          <w:sz w:val="22"/>
          <w:szCs w:val="22"/>
          <w:lang w:eastAsia="pl-PL"/>
        </w:rPr>
        <w:t xml:space="preserve">struktura bazy danych w zakresie </w:t>
      </w:r>
      <w:r w:rsidR="006E50A3" w:rsidRPr="000D6B06">
        <w:rPr>
          <w:sz w:val="22"/>
          <w:szCs w:val="22"/>
          <w:lang w:eastAsia="pl-PL"/>
        </w:rPr>
        <w:t>atrybutów</w:t>
      </w:r>
      <w:r w:rsidRPr="000D6B06">
        <w:rPr>
          <w:sz w:val="22"/>
          <w:szCs w:val="22"/>
          <w:lang w:eastAsia="pl-PL"/>
        </w:rPr>
        <w:t xml:space="preserve"> obiektów </w:t>
      </w:r>
      <w:r w:rsidR="003A1244" w:rsidRPr="000D6B06">
        <w:rPr>
          <w:sz w:val="22"/>
          <w:szCs w:val="22"/>
          <w:lang w:eastAsia="pl-PL"/>
        </w:rPr>
        <w:t xml:space="preserve">stanowiących </w:t>
      </w:r>
      <w:r w:rsidR="00E96FFD" w:rsidRPr="000D6B06">
        <w:rPr>
          <w:sz w:val="22"/>
          <w:szCs w:val="22"/>
          <w:lang w:eastAsia="pl-PL"/>
        </w:rPr>
        <w:t>g</w:t>
      </w:r>
      <w:r w:rsidR="003A1244" w:rsidRPr="000D6B06">
        <w:rPr>
          <w:sz w:val="22"/>
          <w:szCs w:val="22"/>
          <w:lang w:eastAsia="pl-PL"/>
        </w:rPr>
        <w:t xml:space="preserve">minną </w:t>
      </w:r>
      <w:r w:rsidR="00E96FFD" w:rsidRPr="000D6B06">
        <w:rPr>
          <w:sz w:val="22"/>
          <w:szCs w:val="22"/>
          <w:lang w:eastAsia="pl-PL"/>
        </w:rPr>
        <w:t>e</w:t>
      </w:r>
      <w:r w:rsidR="003A1244" w:rsidRPr="000D6B06">
        <w:rPr>
          <w:sz w:val="22"/>
          <w:szCs w:val="22"/>
          <w:lang w:eastAsia="pl-PL"/>
        </w:rPr>
        <w:t xml:space="preserve">widencją </w:t>
      </w:r>
      <w:r w:rsidR="00E96FFD" w:rsidRPr="000D6B06">
        <w:rPr>
          <w:sz w:val="22"/>
          <w:szCs w:val="22"/>
          <w:lang w:eastAsia="pl-PL"/>
        </w:rPr>
        <w:t>z</w:t>
      </w:r>
      <w:r w:rsidR="003A1244" w:rsidRPr="000D6B06">
        <w:rPr>
          <w:sz w:val="22"/>
          <w:szCs w:val="22"/>
          <w:lang w:eastAsia="pl-PL"/>
        </w:rPr>
        <w:t xml:space="preserve">abytków </w:t>
      </w:r>
      <w:r w:rsidR="00E96FFD" w:rsidRPr="000D6B06">
        <w:rPr>
          <w:sz w:val="22"/>
          <w:szCs w:val="22"/>
          <w:lang w:eastAsia="pl-PL"/>
        </w:rPr>
        <w:t>n</w:t>
      </w:r>
      <w:r w:rsidR="001C0388" w:rsidRPr="000D6B06">
        <w:rPr>
          <w:sz w:val="22"/>
          <w:szCs w:val="22"/>
          <w:lang w:eastAsia="pl-PL"/>
        </w:rPr>
        <w:t xml:space="preserve">ieruchomych </w:t>
      </w:r>
      <w:r w:rsidRPr="000D6B06">
        <w:rPr>
          <w:sz w:val="22"/>
          <w:szCs w:val="22"/>
          <w:lang w:eastAsia="pl-PL"/>
        </w:rPr>
        <w:t>musi</w:t>
      </w:r>
      <w:r w:rsidR="006E50A3" w:rsidRPr="000D6B06">
        <w:rPr>
          <w:sz w:val="22"/>
          <w:szCs w:val="22"/>
          <w:lang w:eastAsia="pl-PL"/>
        </w:rPr>
        <w:t>:</w:t>
      </w:r>
    </w:p>
    <w:p w:rsidR="002C357F" w:rsidRPr="000D6B06" w:rsidRDefault="006E50A3">
      <w:pPr>
        <w:pStyle w:val="Style5"/>
        <w:widowControl/>
        <w:numPr>
          <w:ilvl w:val="1"/>
          <w:numId w:val="3"/>
        </w:numPr>
        <w:autoSpaceDN w:val="0"/>
        <w:adjustRightInd w:val="0"/>
        <w:spacing w:before="80" w:after="80" w:line="276" w:lineRule="auto"/>
        <w:ind w:left="1985" w:right="-284"/>
        <w:jc w:val="both"/>
        <w:rPr>
          <w:rFonts w:eastAsiaTheme="minorHAnsi"/>
          <w:sz w:val="22"/>
          <w:szCs w:val="22"/>
        </w:rPr>
      </w:pPr>
      <w:r w:rsidRPr="000D6B06">
        <w:rPr>
          <w:sz w:val="22"/>
          <w:szCs w:val="22"/>
          <w:lang w:eastAsia="pl-PL"/>
        </w:rPr>
        <w:t>być zgodna z obowiązującymi przepisami i instrukcj</w:t>
      </w:r>
      <w:r w:rsidR="00E96FFD" w:rsidRPr="000D6B06">
        <w:rPr>
          <w:sz w:val="22"/>
          <w:szCs w:val="22"/>
          <w:lang w:eastAsia="pl-PL"/>
        </w:rPr>
        <w:t>ą</w:t>
      </w:r>
      <w:r w:rsidRPr="000D6B06">
        <w:rPr>
          <w:sz w:val="22"/>
          <w:szCs w:val="22"/>
          <w:lang w:eastAsia="pl-PL"/>
        </w:rPr>
        <w:t xml:space="preserve"> wskazan</w:t>
      </w:r>
      <w:r w:rsidR="00B44267" w:rsidRPr="000D6B06">
        <w:rPr>
          <w:sz w:val="22"/>
          <w:szCs w:val="22"/>
          <w:lang w:eastAsia="pl-PL"/>
        </w:rPr>
        <w:t>ymi</w:t>
      </w:r>
      <w:r w:rsidRPr="000D6B06">
        <w:rPr>
          <w:sz w:val="22"/>
          <w:szCs w:val="22"/>
          <w:lang w:eastAsia="pl-PL"/>
        </w:rPr>
        <w:t xml:space="preserve"> w pkt. </w:t>
      </w:r>
      <w:r w:rsidR="00A5462A" w:rsidRPr="000D6B06">
        <w:rPr>
          <w:sz w:val="22"/>
          <w:szCs w:val="22"/>
          <w:lang w:eastAsia="pl-PL"/>
        </w:rPr>
        <w:t>III.</w:t>
      </w:r>
      <w:r w:rsidRPr="000D6B06">
        <w:rPr>
          <w:sz w:val="22"/>
          <w:szCs w:val="22"/>
          <w:lang w:eastAsia="pl-PL"/>
        </w:rPr>
        <w:t>1.3</w:t>
      </w:r>
      <w:r w:rsidR="003A7A02" w:rsidRPr="000D6B06">
        <w:rPr>
          <w:sz w:val="22"/>
          <w:szCs w:val="22"/>
        </w:rPr>
        <w:t>,</w:t>
      </w:r>
    </w:p>
    <w:p w:rsidR="002C357F" w:rsidRPr="000D6B06" w:rsidRDefault="006E50A3">
      <w:pPr>
        <w:pStyle w:val="Style5"/>
        <w:widowControl/>
        <w:numPr>
          <w:ilvl w:val="1"/>
          <w:numId w:val="3"/>
        </w:numPr>
        <w:autoSpaceDN w:val="0"/>
        <w:adjustRightInd w:val="0"/>
        <w:spacing w:before="80" w:after="80" w:line="276" w:lineRule="auto"/>
        <w:ind w:left="1985" w:right="-284"/>
        <w:jc w:val="both"/>
        <w:rPr>
          <w:rFonts w:eastAsiaTheme="minorHAnsi"/>
          <w:sz w:val="22"/>
          <w:szCs w:val="22"/>
        </w:rPr>
      </w:pPr>
      <w:r w:rsidRPr="000D6B06">
        <w:rPr>
          <w:sz w:val="22"/>
          <w:szCs w:val="22"/>
          <w:lang w:eastAsia="pl-PL"/>
        </w:rPr>
        <w:t xml:space="preserve">uwzględniać dodatkowe informacje, o których mowa w pkt. </w:t>
      </w:r>
      <w:r w:rsidR="003A7A02" w:rsidRPr="000D6B06">
        <w:rPr>
          <w:sz w:val="22"/>
          <w:szCs w:val="22"/>
          <w:lang w:eastAsia="pl-PL"/>
        </w:rPr>
        <w:t>III.</w:t>
      </w:r>
      <w:r w:rsidRPr="000D6B06">
        <w:rPr>
          <w:sz w:val="22"/>
          <w:szCs w:val="22"/>
          <w:lang w:eastAsia="pl-PL"/>
        </w:rPr>
        <w:t xml:space="preserve">1.4, </w:t>
      </w:r>
    </w:p>
    <w:p w:rsidR="002C357F" w:rsidRPr="000D6B06" w:rsidRDefault="006E50A3">
      <w:pPr>
        <w:pStyle w:val="Style5"/>
        <w:widowControl/>
        <w:autoSpaceDN w:val="0"/>
        <w:adjustRightInd w:val="0"/>
        <w:spacing w:before="80" w:after="80" w:line="276" w:lineRule="auto"/>
        <w:ind w:left="1134" w:right="-284"/>
        <w:jc w:val="both"/>
        <w:rPr>
          <w:rFonts w:eastAsiaTheme="minorHAnsi"/>
          <w:sz w:val="22"/>
          <w:szCs w:val="22"/>
        </w:rPr>
      </w:pPr>
      <w:r w:rsidRPr="000D6B06">
        <w:rPr>
          <w:sz w:val="22"/>
          <w:szCs w:val="22"/>
          <w:lang w:eastAsia="pl-PL"/>
        </w:rPr>
        <w:t xml:space="preserve">celem </w:t>
      </w:r>
      <w:r w:rsidR="00DD6AC1" w:rsidRPr="000D6B06">
        <w:rPr>
          <w:sz w:val="22"/>
          <w:szCs w:val="22"/>
          <w:lang w:eastAsia="pl-PL"/>
        </w:rPr>
        <w:t>zapewni</w:t>
      </w:r>
      <w:r w:rsidRPr="000D6B06">
        <w:rPr>
          <w:sz w:val="22"/>
          <w:szCs w:val="22"/>
          <w:lang w:eastAsia="pl-PL"/>
        </w:rPr>
        <w:t>enia</w:t>
      </w:r>
      <w:r w:rsidR="00DD6AC1" w:rsidRPr="000D6B06">
        <w:rPr>
          <w:sz w:val="22"/>
          <w:szCs w:val="22"/>
          <w:lang w:eastAsia="pl-PL"/>
        </w:rPr>
        <w:t xml:space="preserve"> możliwoś</w:t>
      </w:r>
      <w:r w:rsidRPr="000D6B06">
        <w:rPr>
          <w:sz w:val="22"/>
          <w:szCs w:val="22"/>
          <w:lang w:eastAsia="pl-PL"/>
        </w:rPr>
        <w:t>ci</w:t>
      </w:r>
      <w:r w:rsidR="00DD6AC1" w:rsidRPr="000D6B06">
        <w:rPr>
          <w:sz w:val="22"/>
          <w:szCs w:val="22"/>
          <w:lang w:eastAsia="pl-PL"/>
        </w:rPr>
        <w:t xml:space="preserve"> </w:t>
      </w:r>
      <w:r w:rsidR="000F4215" w:rsidRPr="000D6B06">
        <w:rPr>
          <w:sz w:val="22"/>
          <w:szCs w:val="22"/>
          <w:lang w:eastAsia="pl-PL"/>
        </w:rPr>
        <w:t xml:space="preserve">importu danych do </w:t>
      </w:r>
      <w:r w:rsidRPr="000D6B06">
        <w:rPr>
          <w:sz w:val="22"/>
          <w:szCs w:val="22"/>
          <w:lang w:eastAsia="pl-PL"/>
        </w:rPr>
        <w:t xml:space="preserve">bazy Systemu Informacji Przestrzennej Powiatu Wrocławskiego wroSIP, </w:t>
      </w:r>
      <w:r w:rsidR="003A1244" w:rsidRPr="000D6B06">
        <w:rPr>
          <w:sz w:val="22"/>
          <w:szCs w:val="22"/>
          <w:lang w:eastAsia="pl-PL"/>
        </w:rPr>
        <w:t xml:space="preserve">w tym generowania </w:t>
      </w:r>
      <w:r w:rsidR="00A5462A" w:rsidRPr="000D6B06">
        <w:rPr>
          <w:rFonts w:eastAsiaTheme="minorHAnsi"/>
          <w:sz w:val="22"/>
          <w:szCs w:val="22"/>
          <w:lang w:eastAsia="en-US"/>
        </w:rPr>
        <w:t xml:space="preserve">kart adresowych </w:t>
      </w:r>
      <w:r w:rsidR="00E96FFD" w:rsidRPr="000D6B06">
        <w:rPr>
          <w:rFonts w:eastAsiaTheme="minorHAnsi"/>
          <w:sz w:val="22"/>
          <w:szCs w:val="22"/>
          <w:lang w:eastAsia="en-US"/>
        </w:rPr>
        <w:t>g</w:t>
      </w:r>
      <w:r w:rsidR="00A5462A" w:rsidRPr="000D6B06">
        <w:rPr>
          <w:rFonts w:eastAsiaTheme="minorHAnsi"/>
          <w:sz w:val="22"/>
          <w:szCs w:val="22"/>
          <w:lang w:eastAsia="en-US"/>
        </w:rPr>
        <w:t xml:space="preserve">minnej </w:t>
      </w:r>
      <w:r w:rsidR="00E96FFD" w:rsidRPr="000D6B06">
        <w:rPr>
          <w:rFonts w:eastAsiaTheme="minorHAnsi"/>
          <w:sz w:val="22"/>
          <w:szCs w:val="22"/>
          <w:lang w:eastAsia="en-US"/>
        </w:rPr>
        <w:t>e</w:t>
      </w:r>
      <w:r w:rsidR="00A5462A" w:rsidRPr="000D6B06">
        <w:rPr>
          <w:rFonts w:eastAsiaTheme="minorHAnsi"/>
          <w:sz w:val="22"/>
          <w:szCs w:val="22"/>
          <w:lang w:eastAsia="en-US"/>
        </w:rPr>
        <w:t xml:space="preserve">widencji </w:t>
      </w:r>
      <w:r w:rsidR="00E96FFD" w:rsidRPr="000D6B06">
        <w:rPr>
          <w:rFonts w:eastAsiaTheme="minorHAnsi"/>
          <w:sz w:val="22"/>
          <w:szCs w:val="22"/>
          <w:lang w:eastAsia="en-US"/>
        </w:rPr>
        <w:t>z</w:t>
      </w:r>
      <w:r w:rsidR="00A5462A" w:rsidRPr="000D6B06">
        <w:rPr>
          <w:rFonts w:eastAsiaTheme="minorHAnsi"/>
          <w:sz w:val="22"/>
          <w:szCs w:val="22"/>
          <w:lang w:eastAsia="en-US"/>
        </w:rPr>
        <w:t xml:space="preserve">abytków </w:t>
      </w:r>
      <w:r w:rsidR="00E96FFD" w:rsidRPr="000D6B06">
        <w:rPr>
          <w:rFonts w:eastAsiaTheme="minorHAnsi"/>
          <w:sz w:val="22"/>
          <w:szCs w:val="22"/>
          <w:lang w:eastAsia="en-US"/>
        </w:rPr>
        <w:t>n</w:t>
      </w:r>
      <w:r w:rsidR="00A5462A" w:rsidRPr="000D6B06">
        <w:rPr>
          <w:rFonts w:eastAsiaTheme="minorHAnsi"/>
          <w:sz w:val="22"/>
          <w:szCs w:val="22"/>
          <w:lang w:eastAsia="en-US"/>
        </w:rPr>
        <w:t>ieruchomych</w:t>
      </w:r>
      <w:r w:rsidRPr="000D6B06">
        <w:rPr>
          <w:sz w:val="22"/>
          <w:szCs w:val="22"/>
          <w:lang w:eastAsia="pl-PL"/>
        </w:rPr>
        <w:t>;</w:t>
      </w:r>
    </w:p>
    <w:p w:rsidR="002C357F" w:rsidRPr="000D6B06" w:rsidRDefault="00C052D2">
      <w:pPr>
        <w:pStyle w:val="Style5"/>
        <w:widowControl/>
        <w:numPr>
          <w:ilvl w:val="0"/>
          <w:numId w:val="16"/>
        </w:numPr>
        <w:autoSpaceDN w:val="0"/>
        <w:adjustRightInd w:val="0"/>
        <w:spacing w:before="80" w:after="80" w:line="276" w:lineRule="auto"/>
        <w:ind w:left="1134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sz w:val="22"/>
          <w:szCs w:val="22"/>
          <w:lang w:eastAsia="pl-PL"/>
        </w:rPr>
        <w:t xml:space="preserve">przestrzenna baza danych musi być </w:t>
      </w:r>
      <w:r w:rsidR="003A7A02" w:rsidRPr="000D6B06">
        <w:rPr>
          <w:sz w:val="22"/>
          <w:szCs w:val="22"/>
          <w:lang w:eastAsia="pl-PL"/>
        </w:rPr>
        <w:t>u</w:t>
      </w:r>
      <w:r w:rsidRPr="000D6B06">
        <w:rPr>
          <w:sz w:val="22"/>
          <w:szCs w:val="22"/>
          <w:lang w:eastAsia="pl-PL"/>
        </w:rPr>
        <w:t>tworzona w oparciu o Państwowy Układ Współrzędnych Geodezyjnych PL-</w:t>
      </w:r>
      <w:r w:rsidRPr="000D6B06">
        <w:rPr>
          <w:rFonts w:eastAsiaTheme="minorHAnsi"/>
          <w:sz w:val="22"/>
          <w:szCs w:val="22"/>
          <w:lang w:eastAsia="en-US"/>
        </w:rPr>
        <w:t>2000 strefa 6,</w:t>
      </w:r>
    </w:p>
    <w:p w:rsidR="002C357F" w:rsidRPr="000D6B06" w:rsidRDefault="00DD6AC1">
      <w:pPr>
        <w:pStyle w:val="Style5"/>
        <w:widowControl/>
        <w:numPr>
          <w:ilvl w:val="0"/>
          <w:numId w:val="16"/>
        </w:numPr>
        <w:autoSpaceDN w:val="0"/>
        <w:adjustRightInd w:val="0"/>
        <w:spacing w:before="80" w:after="80" w:line="276" w:lineRule="auto"/>
        <w:ind w:left="1134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sz w:val="22"/>
          <w:szCs w:val="22"/>
          <w:lang w:eastAsia="pl-PL"/>
        </w:rPr>
        <w:t xml:space="preserve">powstała </w:t>
      </w:r>
      <w:r w:rsidR="00880347" w:rsidRPr="000D6B06">
        <w:rPr>
          <w:sz w:val="22"/>
          <w:szCs w:val="22"/>
          <w:lang w:eastAsia="pl-PL"/>
        </w:rPr>
        <w:t xml:space="preserve">i przekazana przez Wykonawcę </w:t>
      </w:r>
      <w:r w:rsidRPr="000D6B06">
        <w:rPr>
          <w:sz w:val="22"/>
          <w:szCs w:val="22"/>
          <w:lang w:eastAsia="pl-PL"/>
        </w:rPr>
        <w:t>baza</w:t>
      </w:r>
      <w:r w:rsidR="00880347" w:rsidRPr="000D6B06">
        <w:rPr>
          <w:sz w:val="22"/>
          <w:szCs w:val="22"/>
          <w:lang w:eastAsia="pl-PL"/>
        </w:rPr>
        <w:t xml:space="preserve"> danych</w:t>
      </w:r>
      <w:r w:rsidR="001C0388" w:rsidRPr="000D6B06">
        <w:rPr>
          <w:sz w:val="22"/>
          <w:szCs w:val="22"/>
          <w:lang w:eastAsia="pl-PL"/>
        </w:rPr>
        <w:t xml:space="preserve"> typu GIS</w:t>
      </w:r>
      <w:r w:rsidRPr="000D6B06">
        <w:rPr>
          <w:sz w:val="22"/>
          <w:szCs w:val="22"/>
          <w:lang w:eastAsia="pl-PL"/>
        </w:rPr>
        <w:t xml:space="preserve"> </w:t>
      </w:r>
      <w:r w:rsidR="001C0388" w:rsidRPr="000D6B06">
        <w:rPr>
          <w:sz w:val="22"/>
          <w:szCs w:val="22"/>
          <w:lang w:eastAsia="pl-PL"/>
        </w:rPr>
        <w:t>musi zapewnić</w:t>
      </w:r>
      <w:r w:rsidRPr="000D6B06">
        <w:rPr>
          <w:sz w:val="22"/>
          <w:szCs w:val="22"/>
          <w:lang w:eastAsia="pl-PL"/>
        </w:rPr>
        <w:t xml:space="preserve"> bezpośredni</w:t>
      </w:r>
      <w:r w:rsidR="00880347" w:rsidRPr="000D6B06">
        <w:rPr>
          <w:sz w:val="22"/>
          <w:szCs w:val="22"/>
          <w:lang w:eastAsia="pl-PL"/>
        </w:rPr>
        <w:t>, automatyczny</w:t>
      </w:r>
      <w:r w:rsidRPr="000D6B06">
        <w:rPr>
          <w:sz w:val="22"/>
          <w:szCs w:val="22"/>
          <w:lang w:eastAsia="pl-PL"/>
        </w:rPr>
        <w:t xml:space="preserve"> import obiektów podlegających inwentaryzacji do bazy danych </w:t>
      </w:r>
      <w:r w:rsidR="00C12502" w:rsidRPr="000D6B06">
        <w:rPr>
          <w:sz w:val="22"/>
          <w:szCs w:val="22"/>
        </w:rPr>
        <w:t>Systemu Informacji Przestrzennej Powiatu Wrocławskiego wroSIP</w:t>
      </w:r>
      <w:r w:rsidR="00C12502" w:rsidRPr="000D6B06">
        <w:rPr>
          <w:sz w:val="22"/>
          <w:szCs w:val="22"/>
          <w:lang w:eastAsia="pl-PL"/>
        </w:rPr>
        <w:t xml:space="preserve"> </w:t>
      </w:r>
      <w:r w:rsidRPr="000D6B06">
        <w:rPr>
          <w:sz w:val="22"/>
          <w:szCs w:val="22"/>
          <w:lang w:eastAsia="pl-PL"/>
        </w:rPr>
        <w:t>prowadzonego w oparciu o środowisko ArcGIS</w:t>
      </w:r>
      <w:r w:rsidR="003A7A02" w:rsidRPr="000D6B06">
        <w:rPr>
          <w:sz w:val="22"/>
          <w:szCs w:val="22"/>
          <w:lang w:eastAsia="pl-PL"/>
        </w:rPr>
        <w:t xml:space="preserve"> (</w:t>
      </w:r>
      <w:proofErr w:type="spellStart"/>
      <w:r w:rsidR="003A7A02" w:rsidRPr="000D6B06">
        <w:rPr>
          <w:sz w:val="22"/>
          <w:szCs w:val="22"/>
          <w:lang w:eastAsia="pl-PL"/>
        </w:rPr>
        <w:t>Esri</w:t>
      </w:r>
      <w:proofErr w:type="spellEnd"/>
      <w:r w:rsidR="003A7A02" w:rsidRPr="000D6B06">
        <w:rPr>
          <w:sz w:val="22"/>
          <w:szCs w:val="22"/>
          <w:lang w:eastAsia="pl-PL"/>
        </w:rPr>
        <w:t>)</w:t>
      </w:r>
      <w:r w:rsidRPr="000D6B06">
        <w:rPr>
          <w:sz w:val="22"/>
          <w:szCs w:val="22"/>
          <w:lang w:eastAsia="pl-PL"/>
        </w:rPr>
        <w:t xml:space="preserve"> i bazę danych Oracle;</w:t>
      </w:r>
      <w:r w:rsidR="00880347" w:rsidRPr="000D6B06">
        <w:rPr>
          <w:sz w:val="22"/>
          <w:szCs w:val="22"/>
          <w:lang w:eastAsia="pl-PL"/>
        </w:rPr>
        <w:t xml:space="preserve"> </w:t>
      </w:r>
      <w:r w:rsidR="00BF21BA" w:rsidRPr="000D6B06">
        <w:rPr>
          <w:sz w:val="22"/>
          <w:szCs w:val="22"/>
          <w:lang w:eastAsia="pl-PL"/>
        </w:rPr>
        <w:br/>
        <w:t xml:space="preserve">W przypadku wystąpienia problemów związanych importem utworzonej bazy danych uniemożliwiających przeprowadzenie automatycznego importu, Wykonawca dokona import utworzonej bazy danych do </w:t>
      </w:r>
      <w:r w:rsidR="00BF21BA" w:rsidRPr="000D6B06">
        <w:rPr>
          <w:sz w:val="22"/>
          <w:szCs w:val="22"/>
        </w:rPr>
        <w:t>Systemu Informacji Przestrzennej Powiatu Wrocławskiego wroSIP</w:t>
      </w:r>
      <w:r w:rsidR="00BF21BA" w:rsidRPr="000D6B06">
        <w:rPr>
          <w:sz w:val="22"/>
          <w:szCs w:val="22"/>
          <w:lang w:eastAsia="pl-PL"/>
        </w:rPr>
        <w:t xml:space="preserve"> realizując swoje obowiązki wynikające z rękojmi</w:t>
      </w:r>
      <w:r w:rsidR="004D224C" w:rsidRPr="000D6B06">
        <w:rPr>
          <w:sz w:val="22"/>
          <w:szCs w:val="22"/>
          <w:lang w:eastAsia="pl-PL"/>
        </w:rPr>
        <w:t>.</w:t>
      </w:r>
      <w:r w:rsidR="00BF21BA" w:rsidRPr="000D6B06">
        <w:rPr>
          <w:sz w:val="22"/>
          <w:szCs w:val="22"/>
          <w:lang w:eastAsia="pl-PL"/>
        </w:rPr>
        <w:t xml:space="preserve"> </w:t>
      </w:r>
      <w:r w:rsidR="00880347" w:rsidRPr="000D6B06">
        <w:rPr>
          <w:sz w:val="22"/>
          <w:szCs w:val="22"/>
          <w:lang w:eastAsia="pl-PL"/>
        </w:rPr>
        <w:t xml:space="preserve">Zamawiający dopuszcza możliwość zaimportowania </w:t>
      </w:r>
      <w:r w:rsidR="00C12502" w:rsidRPr="000D6B06">
        <w:rPr>
          <w:sz w:val="22"/>
          <w:szCs w:val="22"/>
          <w:lang w:eastAsia="pl-PL"/>
        </w:rPr>
        <w:t>utworzonej</w:t>
      </w:r>
      <w:r w:rsidR="00880347" w:rsidRPr="000D6B06">
        <w:rPr>
          <w:sz w:val="22"/>
          <w:szCs w:val="22"/>
          <w:lang w:eastAsia="pl-PL"/>
        </w:rPr>
        <w:t xml:space="preserve"> bazy danych przez Wykonawcę w przypadku wystąpienia problemów związanych z tym importem</w:t>
      </w:r>
      <w:r w:rsidR="00C12502" w:rsidRPr="000D6B06">
        <w:rPr>
          <w:sz w:val="22"/>
          <w:szCs w:val="22"/>
          <w:lang w:eastAsia="pl-PL"/>
        </w:rPr>
        <w:t xml:space="preserve"> -</w:t>
      </w:r>
      <w:r w:rsidR="00880347" w:rsidRPr="000D6B06">
        <w:rPr>
          <w:sz w:val="22"/>
          <w:szCs w:val="22"/>
          <w:lang w:eastAsia="pl-PL"/>
        </w:rPr>
        <w:t xml:space="preserve"> celem </w:t>
      </w:r>
      <w:r w:rsidR="001C0388" w:rsidRPr="000D6B06">
        <w:rPr>
          <w:sz w:val="22"/>
          <w:szCs w:val="22"/>
          <w:lang w:eastAsia="pl-PL"/>
        </w:rPr>
        <w:t>spełnienia</w:t>
      </w:r>
      <w:r w:rsidR="00880347" w:rsidRPr="000D6B06">
        <w:rPr>
          <w:sz w:val="22"/>
          <w:szCs w:val="22"/>
          <w:lang w:eastAsia="pl-PL"/>
        </w:rPr>
        <w:t xml:space="preserve"> warunku automatycznego </w:t>
      </w:r>
      <w:r w:rsidR="00880347" w:rsidRPr="000D6B06">
        <w:rPr>
          <w:sz w:val="22"/>
          <w:szCs w:val="22"/>
        </w:rPr>
        <w:t>importu;</w:t>
      </w:r>
    </w:p>
    <w:p w:rsidR="008734C0" w:rsidRPr="000D6B06" w:rsidRDefault="008734C0">
      <w:pPr>
        <w:pStyle w:val="Style5"/>
        <w:widowControl/>
        <w:numPr>
          <w:ilvl w:val="0"/>
          <w:numId w:val="16"/>
        </w:numPr>
        <w:autoSpaceDN w:val="0"/>
        <w:adjustRightInd w:val="0"/>
        <w:spacing w:before="80" w:after="80" w:line="276" w:lineRule="auto"/>
        <w:ind w:left="1134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sz w:val="22"/>
          <w:szCs w:val="22"/>
        </w:rPr>
        <w:t xml:space="preserve">zdjęcia, grafiki itp. muszą być </w:t>
      </w:r>
      <w:r w:rsidR="00003E99" w:rsidRPr="000D6B06">
        <w:rPr>
          <w:sz w:val="22"/>
          <w:szCs w:val="22"/>
        </w:rPr>
        <w:t>powiązane z obiektami, których dotyczą (</w:t>
      </w:r>
      <w:r w:rsidRPr="000D6B06">
        <w:rPr>
          <w:sz w:val="22"/>
          <w:szCs w:val="22"/>
        </w:rPr>
        <w:t>indeksowane</w:t>
      </w:r>
      <w:r w:rsidR="008D394B" w:rsidRPr="000D6B06">
        <w:rPr>
          <w:sz w:val="22"/>
          <w:szCs w:val="22"/>
        </w:rPr>
        <w:t>)</w:t>
      </w:r>
      <w:r w:rsidRPr="000D6B06">
        <w:rPr>
          <w:sz w:val="22"/>
          <w:szCs w:val="22"/>
        </w:rPr>
        <w:t>;</w:t>
      </w:r>
    </w:p>
    <w:p w:rsidR="002C357F" w:rsidRPr="000D6B06" w:rsidRDefault="00DD6AC1">
      <w:pPr>
        <w:pStyle w:val="Style5"/>
        <w:widowControl/>
        <w:numPr>
          <w:ilvl w:val="0"/>
          <w:numId w:val="16"/>
        </w:numPr>
        <w:autoSpaceDN w:val="0"/>
        <w:adjustRightInd w:val="0"/>
        <w:spacing w:before="80" w:after="80" w:line="276" w:lineRule="auto"/>
        <w:ind w:left="1134" w:right="-284"/>
        <w:jc w:val="both"/>
        <w:rPr>
          <w:rFonts w:eastAsiaTheme="minorHAnsi"/>
          <w:sz w:val="22"/>
          <w:szCs w:val="22"/>
          <w:lang w:eastAsia="en-US"/>
        </w:rPr>
      </w:pPr>
      <w:r w:rsidRPr="000D6B06">
        <w:rPr>
          <w:sz w:val="22"/>
          <w:szCs w:val="22"/>
          <w:lang w:eastAsia="pl-PL"/>
        </w:rPr>
        <w:t xml:space="preserve">utworzona baza danych zostanie </w:t>
      </w:r>
      <w:r w:rsidR="00880347" w:rsidRPr="000D6B06">
        <w:rPr>
          <w:sz w:val="22"/>
          <w:szCs w:val="22"/>
          <w:lang w:eastAsia="pl-PL"/>
        </w:rPr>
        <w:t xml:space="preserve">nagrana i </w:t>
      </w:r>
      <w:r w:rsidRPr="000D6B06">
        <w:rPr>
          <w:sz w:val="22"/>
          <w:szCs w:val="22"/>
          <w:lang w:eastAsia="pl-PL"/>
        </w:rPr>
        <w:t xml:space="preserve">przekazana Zamawiającemu </w:t>
      </w:r>
      <w:r w:rsidR="0063260D" w:rsidRPr="000D6B06">
        <w:rPr>
          <w:sz w:val="22"/>
          <w:szCs w:val="22"/>
          <w:lang w:eastAsia="pl-PL"/>
        </w:rPr>
        <w:t>w</w:t>
      </w:r>
      <w:r w:rsidRPr="000D6B06">
        <w:rPr>
          <w:sz w:val="22"/>
          <w:szCs w:val="22"/>
          <w:lang w:eastAsia="pl-PL"/>
        </w:rPr>
        <w:t xml:space="preserve"> dwóch </w:t>
      </w:r>
      <w:r w:rsidR="00880347" w:rsidRPr="000D6B06">
        <w:rPr>
          <w:sz w:val="22"/>
          <w:szCs w:val="22"/>
          <w:lang w:eastAsia="pl-PL"/>
        </w:rPr>
        <w:t>kompletach</w:t>
      </w:r>
      <w:r w:rsidRPr="000D6B06">
        <w:rPr>
          <w:sz w:val="22"/>
          <w:szCs w:val="22"/>
          <w:lang w:eastAsia="pl-PL"/>
        </w:rPr>
        <w:t xml:space="preserve"> </w:t>
      </w:r>
      <w:r w:rsidR="0063260D" w:rsidRPr="000D6B06">
        <w:rPr>
          <w:sz w:val="22"/>
          <w:szCs w:val="22"/>
          <w:lang w:eastAsia="pl-PL"/>
        </w:rPr>
        <w:t xml:space="preserve">na </w:t>
      </w:r>
      <w:r w:rsidRPr="000D6B06">
        <w:rPr>
          <w:sz w:val="22"/>
          <w:szCs w:val="22"/>
          <w:lang w:eastAsia="pl-PL"/>
        </w:rPr>
        <w:t>nośnik</w:t>
      </w:r>
      <w:r w:rsidR="0063260D" w:rsidRPr="000D6B06">
        <w:rPr>
          <w:sz w:val="22"/>
          <w:szCs w:val="22"/>
          <w:lang w:eastAsia="pl-PL"/>
        </w:rPr>
        <w:t>ach</w:t>
      </w:r>
      <w:r w:rsidRPr="000D6B06">
        <w:rPr>
          <w:sz w:val="22"/>
          <w:szCs w:val="22"/>
          <w:lang w:eastAsia="pl-PL"/>
        </w:rPr>
        <w:t xml:space="preserve"> danych</w:t>
      </w:r>
      <w:r w:rsidR="00880347" w:rsidRPr="000D6B06">
        <w:rPr>
          <w:sz w:val="22"/>
          <w:szCs w:val="22"/>
          <w:lang w:eastAsia="pl-PL"/>
        </w:rPr>
        <w:t>:</w:t>
      </w:r>
      <w:r w:rsidR="00C052D2" w:rsidRPr="000D6B06">
        <w:rPr>
          <w:sz w:val="22"/>
          <w:szCs w:val="22"/>
          <w:lang w:eastAsia="pl-PL"/>
        </w:rPr>
        <w:t xml:space="preserve"> </w:t>
      </w:r>
      <w:r w:rsidR="00880347" w:rsidRPr="000D6B06">
        <w:rPr>
          <w:sz w:val="22"/>
          <w:szCs w:val="22"/>
          <w:lang w:eastAsia="pl-PL"/>
        </w:rPr>
        <w:t>DVD, CD lub HDD</w:t>
      </w:r>
      <w:r w:rsidR="00AE6E1F" w:rsidRPr="000D6B06">
        <w:rPr>
          <w:sz w:val="22"/>
          <w:szCs w:val="22"/>
          <w:lang w:eastAsia="pl-PL"/>
        </w:rPr>
        <w:t>.</w:t>
      </w:r>
    </w:p>
    <w:p w:rsidR="002C357F" w:rsidRPr="000D6B06" w:rsidRDefault="00AE6E1F">
      <w:pPr>
        <w:pStyle w:val="Style5"/>
        <w:widowControl/>
        <w:numPr>
          <w:ilvl w:val="1"/>
          <w:numId w:val="14"/>
        </w:numPr>
        <w:autoSpaceDN w:val="0"/>
        <w:adjustRightInd w:val="0"/>
        <w:spacing w:before="360" w:after="80" w:line="276" w:lineRule="auto"/>
        <w:ind w:left="425" w:right="-284" w:hanging="425"/>
        <w:jc w:val="both"/>
        <w:rPr>
          <w:sz w:val="22"/>
          <w:szCs w:val="22"/>
          <w:lang w:eastAsia="pl-PL"/>
        </w:rPr>
      </w:pPr>
      <w:r w:rsidRPr="000D6B06">
        <w:rPr>
          <w:rFonts w:eastAsiaTheme="minorHAnsi"/>
          <w:sz w:val="22"/>
          <w:szCs w:val="22"/>
          <w:lang w:eastAsia="en-US"/>
        </w:rPr>
        <w:t>Wymagania w zakresie o</w:t>
      </w:r>
      <w:r w:rsidRPr="000D6B06">
        <w:rPr>
          <w:sz w:val="22"/>
          <w:szCs w:val="22"/>
        </w:rPr>
        <w:t xml:space="preserve">pracowania </w:t>
      </w:r>
      <w:r w:rsidRPr="000D6B06">
        <w:rPr>
          <w:i/>
          <w:sz w:val="22"/>
          <w:szCs w:val="22"/>
        </w:rPr>
        <w:t>Raportu z inwentaryzacji</w:t>
      </w:r>
      <w:r w:rsidRPr="000D6B06">
        <w:rPr>
          <w:sz w:val="22"/>
          <w:szCs w:val="22"/>
        </w:rPr>
        <w:t>:</w:t>
      </w:r>
    </w:p>
    <w:p w:rsidR="002C357F" w:rsidRPr="000D6B06" w:rsidRDefault="00AE6E1F">
      <w:pPr>
        <w:pStyle w:val="Style5"/>
        <w:widowControl/>
        <w:numPr>
          <w:ilvl w:val="0"/>
          <w:numId w:val="25"/>
        </w:numPr>
        <w:spacing w:before="80" w:after="80" w:line="276" w:lineRule="auto"/>
        <w:ind w:left="1134" w:right="-284"/>
        <w:jc w:val="both"/>
        <w:rPr>
          <w:sz w:val="22"/>
          <w:szCs w:val="22"/>
        </w:rPr>
      </w:pPr>
      <w:r w:rsidRPr="000D6B06">
        <w:rPr>
          <w:sz w:val="22"/>
          <w:szCs w:val="22"/>
        </w:rPr>
        <w:t>w</w:t>
      </w:r>
      <w:r w:rsidR="003479AE" w:rsidRPr="000D6B06">
        <w:rPr>
          <w:sz w:val="22"/>
          <w:szCs w:val="22"/>
        </w:rPr>
        <w:t xml:space="preserve">yniki inwentaryzacji obiektów kultury i turystyki, opisanych w pkt. 1, Wykonawca opracuje w formie </w:t>
      </w:r>
      <w:r w:rsidR="00DD6AC1" w:rsidRPr="000D6B06">
        <w:rPr>
          <w:i/>
          <w:sz w:val="22"/>
          <w:szCs w:val="22"/>
        </w:rPr>
        <w:t>Raportu z inwentaryzacji</w:t>
      </w:r>
      <w:r w:rsidR="00506E98" w:rsidRPr="000D6B06">
        <w:rPr>
          <w:sz w:val="22"/>
          <w:szCs w:val="22"/>
        </w:rPr>
        <w:t xml:space="preserve"> w wersji elektronicznej i </w:t>
      </w:r>
      <w:r w:rsidR="00646489" w:rsidRPr="000D6B06">
        <w:rPr>
          <w:sz w:val="22"/>
          <w:szCs w:val="22"/>
        </w:rPr>
        <w:t>analogowej (wydruk komputerowy);</w:t>
      </w:r>
    </w:p>
    <w:p w:rsidR="002C357F" w:rsidRPr="000D6B06" w:rsidRDefault="00646489">
      <w:pPr>
        <w:pStyle w:val="Style5"/>
        <w:widowControl/>
        <w:numPr>
          <w:ilvl w:val="0"/>
          <w:numId w:val="25"/>
        </w:numPr>
        <w:spacing w:before="80" w:line="276" w:lineRule="auto"/>
        <w:ind w:left="1134" w:right="-284" w:hanging="357"/>
        <w:jc w:val="both"/>
        <w:rPr>
          <w:sz w:val="22"/>
          <w:szCs w:val="22"/>
        </w:rPr>
      </w:pPr>
      <w:r w:rsidRPr="000D6B06">
        <w:rPr>
          <w:sz w:val="22"/>
          <w:szCs w:val="22"/>
        </w:rPr>
        <w:t>r</w:t>
      </w:r>
      <w:r w:rsidR="003479AE" w:rsidRPr="000D6B06">
        <w:rPr>
          <w:sz w:val="22"/>
          <w:szCs w:val="22"/>
        </w:rPr>
        <w:t>aport</w:t>
      </w:r>
      <w:r w:rsidR="00755A42" w:rsidRPr="000D6B06">
        <w:rPr>
          <w:sz w:val="22"/>
          <w:szCs w:val="22"/>
        </w:rPr>
        <w:t xml:space="preserve"> </w:t>
      </w:r>
      <w:r w:rsidR="003479AE" w:rsidRPr="000D6B06">
        <w:rPr>
          <w:sz w:val="22"/>
          <w:szCs w:val="22"/>
        </w:rPr>
        <w:t>powinien zawierać co najmniej:</w:t>
      </w:r>
    </w:p>
    <w:p w:rsidR="002C357F" w:rsidRPr="000D6B06" w:rsidRDefault="000B7781">
      <w:pPr>
        <w:pStyle w:val="Style5"/>
        <w:widowControl/>
        <w:numPr>
          <w:ilvl w:val="0"/>
          <w:numId w:val="26"/>
        </w:numPr>
        <w:spacing w:line="276" w:lineRule="auto"/>
        <w:ind w:left="1712" w:right="-284" w:hanging="357"/>
        <w:jc w:val="both"/>
        <w:rPr>
          <w:sz w:val="22"/>
          <w:szCs w:val="22"/>
        </w:rPr>
      </w:pPr>
      <w:r w:rsidRPr="000D6B06">
        <w:rPr>
          <w:sz w:val="22"/>
          <w:szCs w:val="22"/>
        </w:rPr>
        <w:t>wprowadzenie,</w:t>
      </w:r>
    </w:p>
    <w:p w:rsidR="002C357F" w:rsidRPr="000D6B06" w:rsidRDefault="004F58D0">
      <w:pPr>
        <w:pStyle w:val="Style5"/>
        <w:widowControl/>
        <w:numPr>
          <w:ilvl w:val="0"/>
          <w:numId w:val="26"/>
        </w:numPr>
        <w:spacing w:line="276" w:lineRule="auto"/>
        <w:ind w:left="1712" w:right="-284" w:hanging="357"/>
        <w:jc w:val="both"/>
        <w:rPr>
          <w:sz w:val="22"/>
          <w:szCs w:val="22"/>
          <w:lang w:eastAsia="pl-PL"/>
        </w:rPr>
      </w:pPr>
      <w:r w:rsidRPr="000D6B06">
        <w:rPr>
          <w:sz w:val="22"/>
          <w:szCs w:val="22"/>
          <w:lang w:eastAsia="pl-PL"/>
        </w:rPr>
        <w:lastRenderedPageBreak/>
        <w:t xml:space="preserve">ogólną informację o </w:t>
      </w:r>
      <w:r w:rsidR="00646489" w:rsidRPr="000D6B06">
        <w:rPr>
          <w:sz w:val="22"/>
          <w:szCs w:val="22"/>
          <w:lang w:eastAsia="pl-PL"/>
        </w:rPr>
        <w:t xml:space="preserve">wynikach </w:t>
      </w:r>
      <w:r w:rsidRPr="000D6B06">
        <w:rPr>
          <w:sz w:val="22"/>
          <w:szCs w:val="22"/>
          <w:lang w:eastAsia="pl-PL"/>
        </w:rPr>
        <w:t>inwentaryzacji dla całego Powiatu Wrocławskiego</w:t>
      </w:r>
      <w:r w:rsidR="00646489" w:rsidRPr="000D6B06">
        <w:rPr>
          <w:sz w:val="22"/>
          <w:szCs w:val="22"/>
          <w:lang w:eastAsia="pl-PL"/>
        </w:rPr>
        <w:t xml:space="preserve"> w rozbiciu na obiekt</w:t>
      </w:r>
      <w:r w:rsidR="004A70C2" w:rsidRPr="000D6B06">
        <w:rPr>
          <w:sz w:val="22"/>
          <w:szCs w:val="22"/>
          <w:lang w:eastAsia="pl-PL"/>
        </w:rPr>
        <w:t>y</w:t>
      </w:r>
      <w:r w:rsidR="00646489" w:rsidRPr="000D6B06">
        <w:rPr>
          <w:sz w:val="22"/>
          <w:szCs w:val="22"/>
          <w:lang w:eastAsia="pl-PL"/>
        </w:rPr>
        <w:t xml:space="preserve"> zgodnie z pkt. III.1 i III.2,</w:t>
      </w:r>
      <w:r w:rsidR="00646489" w:rsidRPr="000D6B06">
        <w:t xml:space="preserve"> </w:t>
      </w:r>
    </w:p>
    <w:p w:rsidR="002C357F" w:rsidRPr="000D6B06" w:rsidRDefault="00646489">
      <w:pPr>
        <w:pStyle w:val="Style5"/>
        <w:widowControl/>
        <w:numPr>
          <w:ilvl w:val="0"/>
          <w:numId w:val="26"/>
        </w:numPr>
        <w:spacing w:line="276" w:lineRule="auto"/>
        <w:ind w:left="1712" w:right="-284" w:hanging="357"/>
        <w:jc w:val="both"/>
        <w:rPr>
          <w:sz w:val="22"/>
          <w:szCs w:val="22"/>
          <w:lang w:eastAsia="pl-PL"/>
        </w:rPr>
      </w:pPr>
      <w:r w:rsidRPr="000D6B06">
        <w:rPr>
          <w:sz w:val="22"/>
          <w:szCs w:val="22"/>
          <w:lang w:eastAsia="pl-PL"/>
        </w:rPr>
        <w:t>źródła danych,</w:t>
      </w:r>
      <w:r w:rsidRPr="000D6B06">
        <w:t xml:space="preserve"> </w:t>
      </w:r>
    </w:p>
    <w:p w:rsidR="002C357F" w:rsidRPr="000D6B06" w:rsidRDefault="00646489">
      <w:pPr>
        <w:pStyle w:val="Style5"/>
        <w:widowControl/>
        <w:numPr>
          <w:ilvl w:val="0"/>
          <w:numId w:val="26"/>
        </w:numPr>
        <w:spacing w:line="276" w:lineRule="auto"/>
        <w:ind w:left="1712" w:right="-284" w:hanging="357"/>
        <w:jc w:val="both"/>
        <w:rPr>
          <w:sz w:val="22"/>
          <w:szCs w:val="22"/>
          <w:lang w:eastAsia="pl-PL"/>
        </w:rPr>
      </w:pPr>
      <w:r w:rsidRPr="000D6B06">
        <w:rPr>
          <w:sz w:val="22"/>
          <w:szCs w:val="22"/>
          <w:lang w:eastAsia="pl-PL"/>
        </w:rPr>
        <w:t xml:space="preserve">wyniki inwentaryzacji w podziale na poszczególne gminy, w postaci tabel i </w:t>
      </w:r>
      <w:r w:rsidR="00755A42" w:rsidRPr="000D6B06">
        <w:rPr>
          <w:sz w:val="22"/>
          <w:szCs w:val="22"/>
          <w:lang w:eastAsia="pl-PL"/>
        </w:rPr>
        <w:t>grafiki (zdjęć, map, szkiców, rycin itp.),</w:t>
      </w:r>
    </w:p>
    <w:p w:rsidR="002C357F" w:rsidRPr="000D6B06" w:rsidRDefault="00755A42">
      <w:pPr>
        <w:pStyle w:val="Style5"/>
        <w:widowControl/>
        <w:numPr>
          <w:ilvl w:val="0"/>
          <w:numId w:val="26"/>
        </w:numPr>
        <w:spacing w:line="276" w:lineRule="auto"/>
        <w:ind w:left="1712" w:right="-284" w:hanging="357"/>
        <w:jc w:val="both"/>
        <w:rPr>
          <w:sz w:val="22"/>
          <w:szCs w:val="22"/>
          <w:lang w:eastAsia="pl-PL"/>
        </w:rPr>
      </w:pPr>
      <w:r w:rsidRPr="000D6B06">
        <w:rPr>
          <w:rFonts w:eastAsiaTheme="minorHAnsi"/>
          <w:sz w:val="22"/>
          <w:szCs w:val="22"/>
          <w:lang w:eastAsia="en-US"/>
        </w:rPr>
        <w:t xml:space="preserve">karty adresowe </w:t>
      </w:r>
      <w:r w:rsidR="00E96FFD" w:rsidRPr="000D6B06">
        <w:rPr>
          <w:rFonts w:eastAsiaTheme="minorHAnsi"/>
          <w:sz w:val="22"/>
          <w:szCs w:val="22"/>
          <w:lang w:eastAsia="en-US"/>
        </w:rPr>
        <w:t>g</w:t>
      </w:r>
      <w:r w:rsidRPr="000D6B06">
        <w:rPr>
          <w:rFonts w:eastAsiaTheme="minorHAnsi"/>
          <w:sz w:val="22"/>
          <w:szCs w:val="22"/>
          <w:lang w:eastAsia="en-US"/>
        </w:rPr>
        <w:t xml:space="preserve">minnej </w:t>
      </w:r>
      <w:r w:rsidR="00E96FFD" w:rsidRPr="000D6B06">
        <w:rPr>
          <w:rFonts w:eastAsiaTheme="minorHAnsi"/>
          <w:sz w:val="22"/>
          <w:szCs w:val="22"/>
          <w:lang w:eastAsia="en-US"/>
        </w:rPr>
        <w:t>e</w:t>
      </w:r>
      <w:r w:rsidRPr="000D6B06">
        <w:rPr>
          <w:rFonts w:eastAsiaTheme="minorHAnsi"/>
          <w:sz w:val="22"/>
          <w:szCs w:val="22"/>
          <w:lang w:eastAsia="en-US"/>
        </w:rPr>
        <w:t xml:space="preserve">widencji </w:t>
      </w:r>
      <w:r w:rsidR="00E96FFD" w:rsidRPr="000D6B06">
        <w:rPr>
          <w:rFonts w:eastAsiaTheme="minorHAnsi"/>
          <w:sz w:val="22"/>
          <w:szCs w:val="22"/>
          <w:lang w:eastAsia="en-US"/>
        </w:rPr>
        <w:t>z</w:t>
      </w:r>
      <w:r w:rsidRPr="000D6B06">
        <w:rPr>
          <w:rFonts w:eastAsiaTheme="minorHAnsi"/>
          <w:sz w:val="22"/>
          <w:szCs w:val="22"/>
          <w:lang w:eastAsia="en-US"/>
        </w:rPr>
        <w:t xml:space="preserve">abytków </w:t>
      </w:r>
      <w:r w:rsidR="00E96FFD" w:rsidRPr="000D6B06">
        <w:rPr>
          <w:rFonts w:eastAsiaTheme="minorHAnsi"/>
          <w:sz w:val="22"/>
          <w:szCs w:val="22"/>
          <w:lang w:eastAsia="en-US"/>
        </w:rPr>
        <w:t>n</w:t>
      </w:r>
      <w:r w:rsidRPr="000D6B06">
        <w:rPr>
          <w:rFonts w:eastAsiaTheme="minorHAnsi"/>
          <w:sz w:val="22"/>
          <w:szCs w:val="22"/>
          <w:lang w:eastAsia="en-US"/>
        </w:rPr>
        <w:t>ieruchomych</w:t>
      </w:r>
      <w:r w:rsidRPr="000D6B06">
        <w:rPr>
          <w:sz w:val="22"/>
          <w:szCs w:val="22"/>
          <w:lang w:eastAsia="pl-PL"/>
        </w:rPr>
        <w:t>.</w:t>
      </w:r>
    </w:p>
    <w:p w:rsidR="002C357F" w:rsidRPr="000D6B06" w:rsidRDefault="00755A42">
      <w:pPr>
        <w:pStyle w:val="Style5"/>
        <w:numPr>
          <w:ilvl w:val="0"/>
          <w:numId w:val="25"/>
        </w:numPr>
        <w:spacing w:before="80" w:line="276" w:lineRule="auto"/>
        <w:ind w:left="1134" w:right="-284" w:hanging="357"/>
        <w:jc w:val="both"/>
        <w:rPr>
          <w:sz w:val="22"/>
          <w:szCs w:val="22"/>
        </w:rPr>
      </w:pPr>
      <w:r w:rsidRPr="000D6B06">
        <w:rPr>
          <w:sz w:val="22"/>
          <w:szCs w:val="22"/>
          <w:lang w:eastAsia="pl-PL"/>
        </w:rPr>
        <w:t>raport w wersji elektronicznej należy</w:t>
      </w:r>
      <w:r w:rsidRPr="000D6B06">
        <w:rPr>
          <w:sz w:val="22"/>
          <w:szCs w:val="22"/>
        </w:rPr>
        <w:t xml:space="preserve"> przygotować i przekazać w postaci:</w:t>
      </w:r>
    </w:p>
    <w:p w:rsidR="00B247D8" w:rsidRPr="000D6B06" w:rsidRDefault="00B247D8" w:rsidP="00B247D8">
      <w:pPr>
        <w:pStyle w:val="Akapitzlist"/>
        <w:numPr>
          <w:ilvl w:val="0"/>
          <w:numId w:val="28"/>
        </w:numPr>
        <w:spacing w:line="276" w:lineRule="auto"/>
        <w:ind w:right="-284" w:hanging="357"/>
        <w:jc w:val="both"/>
        <w:rPr>
          <w:sz w:val="22"/>
          <w:szCs w:val="22"/>
        </w:rPr>
      </w:pPr>
      <w:r w:rsidRPr="000D6B06">
        <w:rPr>
          <w:rFonts w:ascii="Arial" w:hAnsi="Arial" w:cs="Arial"/>
          <w:sz w:val="22"/>
          <w:szCs w:val="22"/>
        </w:rPr>
        <w:t xml:space="preserve">dokumentu zawierającego część opisową, o której mowa w III.4.2.a, b, c wraz z tabelami i grafiką, o których mowa w pkt. III.4.2.d – format zapisu dokumentu </w:t>
      </w:r>
      <w:proofErr w:type="spellStart"/>
      <w:r w:rsidRPr="000D6B06">
        <w:rPr>
          <w:rFonts w:ascii="Arial" w:hAnsi="Arial" w:cs="Arial"/>
          <w:sz w:val="22"/>
          <w:szCs w:val="22"/>
        </w:rPr>
        <w:t>rtf</w:t>
      </w:r>
      <w:proofErr w:type="spellEnd"/>
      <w:r w:rsidRPr="000D6B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D6B06">
        <w:rPr>
          <w:rFonts w:ascii="Arial" w:hAnsi="Arial" w:cs="Arial"/>
          <w:sz w:val="22"/>
          <w:szCs w:val="22"/>
        </w:rPr>
        <w:t>doc</w:t>
      </w:r>
      <w:proofErr w:type="spellEnd"/>
      <w:r w:rsidRPr="000D6B06">
        <w:rPr>
          <w:rFonts w:ascii="Arial" w:hAnsi="Arial" w:cs="Arial"/>
          <w:sz w:val="22"/>
          <w:szCs w:val="22"/>
        </w:rPr>
        <w:t xml:space="preserve"> lub </w:t>
      </w:r>
      <w:proofErr w:type="spellStart"/>
      <w:r w:rsidRPr="000D6B06">
        <w:rPr>
          <w:rFonts w:ascii="Arial" w:hAnsi="Arial" w:cs="Arial"/>
          <w:sz w:val="22"/>
          <w:szCs w:val="22"/>
        </w:rPr>
        <w:t>odt</w:t>
      </w:r>
      <w:proofErr w:type="spellEnd"/>
      <w:r w:rsidRPr="000D6B06">
        <w:rPr>
          <w:rFonts w:ascii="Arial" w:hAnsi="Arial" w:cs="Arial"/>
          <w:sz w:val="22"/>
          <w:szCs w:val="22"/>
        </w:rPr>
        <w:t>,</w:t>
      </w:r>
    </w:p>
    <w:p w:rsidR="00B247D8" w:rsidRPr="000D6B06" w:rsidRDefault="00B247D8" w:rsidP="00B247D8">
      <w:pPr>
        <w:pStyle w:val="Akapitzlist"/>
        <w:numPr>
          <w:ilvl w:val="0"/>
          <w:numId w:val="28"/>
        </w:numPr>
        <w:spacing w:line="276" w:lineRule="auto"/>
        <w:ind w:right="-284" w:hanging="357"/>
        <w:jc w:val="both"/>
        <w:rPr>
          <w:sz w:val="22"/>
          <w:szCs w:val="22"/>
        </w:rPr>
      </w:pPr>
      <w:r w:rsidRPr="000D6B06">
        <w:rPr>
          <w:rFonts w:ascii="Arial" w:hAnsi="Arial" w:cs="Arial"/>
          <w:sz w:val="22"/>
          <w:szCs w:val="22"/>
        </w:rPr>
        <w:t xml:space="preserve">część graficzna, o której mowa w pkt. III.4.2.d – format zapisu </w:t>
      </w:r>
      <w:proofErr w:type="spellStart"/>
      <w:r w:rsidRPr="000D6B06">
        <w:rPr>
          <w:rFonts w:ascii="Arial" w:hAnsi="Arial" w:cs="Arial"/>
          <w:sz w:val="22"/>
          <w:szCs w:val="22"/>
        </w:rPr>
        <w:t>jpg</w:t>
      </w:r>
      <w:proofErr w:type="spellEnd"/>
      <w:r w:rsidRPr="000D6B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D6B06">
        <w:rPr>
          <w:rFonts w:ascii="Arial" w:hAnsi="Arial" w:cs="Arial"/>
          <w:sz w:val="22"/>
          <w:szCs w:val="22"/>
        </w:rPr>
        <w:t>png</w:t>
      </w:r>
      <w:proofErr w:type="spellEnd"/>
      <w:r w:rsidRPr="000D6B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D6B06">
        <w:rPr>
          <w:rFonts w:ascii="Arial" w:hAnsi="Arial" w:cs="Arial"/>
          <w:sz w:val="22"/>
          <w:szCs w:val="22"/>
        </w:rPr>
        <w:t>bmp</w:t>
      </w:r>
      <w:proofErr w:type="spellEnd"/>
      <w:r w:rsidRPr="000D6B06">
        <w:rPr>
          <w:rFonts w:ascii="Arial" w:hAnsi="Arial" w:cs="Arial"/>
          <w:sz w:val="22"/>
          <w:szCs w:val="22"/>
        </w:rPr>
        <w:t xml:space="preserve"> lub </w:t>
      </w:r>
      <w:proofErr w:type="spellStart"/>
      <w:r w:rsidRPr="000D6B06">
        <w:rPr>
          <w:rFonts w:ascii="Arial" w:hAnsi="Arial" w:cs="Arial"/>
          <w:sz w:val="22"/>
          <w:szCs w:val="22"/>
        </w:rPr>
        <w:t>tif</w:t>
      </w:r>
      <w:proofErr w:type="spellEnd"/>
    </w:p>
    <w:p w:rsidR="00B247D8" w:rsidRPr="000D6B06" w:rsidRDefault="00B247D8" w:rsidP="00B247D8">
      <w:pPr>
        <w:pStyle w:val="Akapitzlist"/>
        <w:numPr>
          <w:ilvl w:val="0"/>
          <w:numId w:val="28"/>
        </w:numPr>
        <w:spacing w:line="276" w:lineRule="auto"/>
        <w:ind w:right="-284" w:hanging="357"/>
        <w:jc w:val="both"/>
        <w:rPr>
          <w:sz w:val="22"/>
          <w:szCs w:val="22"/>
        </w:rPr>
      </w:pPr>
      <w:r w:rsidRPr="000D6B06">
        <w:rPr>
          <w:rFonts w:ascii="Arial" w:hAnsi="Arial" w:cs="Arial"/>
          <w:sz w:val="22"/>
          <w:szCs w:val="22"/>
        </w:rPr>
        <w:t xml:space="preserve">karty adresowe, o których mowa w pkt. III.4.2.e – format zapisu </w:t>
      </w:r>
      <w:proofErr w:type="spellStart"/>
      <w:r w:rsidRPr="000D6B06">
        <w:rPr>
          <w:rFonts w:ascii="Arial" w:hAnsi="Arial" w:cs="Arial"/>
          <w:sz w:val="22"/>
          <w:szCs w:val="22"/>
        </w:rPr>
        <w:t>xls</w:t>
      </w:r>
      <w:proofErr w:type="spellEnd"/>
      <w:r w:rsidRPr="000D6B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D6B06">
        <w:rPr>
          <w:rFonts w:ascii="Arial" w:hAnsi="Arial" w:cs="Arial"/>
          <w:sz w:val="22"/>
          <w:szCs w:val="22"/>
        </w:rPr>
        <w:t>mdb</w:t>
      </w:r>
      <w:proofErr w:type="spellEnd"/>
      <w:r w:rsidRPr="000D6B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D6B06">
        <w:rPr>
          <w:rFonts w:ascii="Arial" w:hAnsi="Arial" w:cs="Arial"/>
          <w:sz w:val="22"/>
          <w:szCs w:val="22"/>
        </w:rPr>
        <w:t>jpg</w:t>
      </w:r>
      <w:proofErr w:type="spellEnd"/>
      <w:r w:rsidRPr="000D6B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D6B06">
        <w:rPr>
          <w:rFonts w:ascii="Arial" w:hAnsi="Arial" w:cs="Arial"/>
          <w:sz w:val="22"/>
          <w:szCs w:val="22"/>
        </w:rPr>
        <w:t>png</w:t>
      </w:r>
      <w:proofErr w:type="spellEnd"/>
      <w:r w:rsidRPr="000D6B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D6B06">
        <w:rPr>
          <w:rFonts w:ascii="Arial" w:hAnsi="Arial" w:cs="Arial"/>
          <w:sz w:val="22"/>
          <w:szCs w:val="22"/>
        </w:rPr>
        <w:t>bmp</w:t>
      </w:r>
      <w:proofErr w:type="spellEnd"/>
      <w:r w:rsidRPr="000D6B06">
        <w:rPr>
          <w:rFonts w:ascii="Arial" w:hAnsi="Arial" w:cs="Arial"/>
          <w:sz w:val="22"/>
          <w:szCs w:val="22"/>
        </w:rPr>
        <w:t xml:space="preserve"> lub </w:t>
      </w:r>
      <w:proofErr w:type="spellStart"/>
      <w:r w:rsidRPr="000D6B06">
        <w:rPr>
          <w:rFonts w:ascii="Arial" w:hAnsi="Arial" w:cs="Arial"/>
          <w:sz w:val="22"/>
          <w:szCs w:val="22"/>
        </w:rPr>
        <w:t>tif</w:t>
      </w:r>
      <w:proofErr w:type="spellEnd"/>
    </w:p>
    <w:p w:rsidR="00B247D8" w:rsidRPr="000D6B06" w:rsidRDefault="00B247D8" w:rsidP="00B247D8">
      <w:pPr>
        <w:pStyle w:val="Akapitzlist"/>
        <w:spacing w:line="276" w:lineRule="auto"/>
        <w:ind w:left="1134" w:right="-284"/>
        <w:jc w:val="both"/>
        <w:rPr>
          <w:sz w:val="22"/>
          <w:szCs w:val="22"/>
        </w:rPr>
      </w:pPr>
      <w:r w:rsidRPr="000D6B06">
        <w:rPr>
          <w:rFonts w:ascii="Arial" w:hAnsi="Arial" w:cs="Arial"/>
          <w:sz w:val="22"/>
          <w:szCs w:val="22"/>
        </w:rPr>
        <w:t>nagrany w dwóch kompletach na nośnikach danych: DVD, CD lub HDD.</w:t>
      </w:r>
    </w:p>
    <w:p w:rsidR="00B247D8" w:rsidRPr="00D857B9" w:rsidRDefault="00B247D8" w:rsidP="00B247D8">
      <w:pPr>
        <w:pStyle w:val="Style5"/>
        <w:numPr>
          <w:ilvl w:val="0"/>
          <w:numId w:val="25"/>
        </w:numPr>
        <w:spacing w:before="80" w:line="276" w:lineRule="auto"/>
        <w:ind w:left="1134" w:right="-284" w:hanging="357"/>
        <w:jc w:val="both"/>
        <w:rPr>
          <w:sz w:val="22"/>
          <w:szCs w:val="22"/>
          <w:lang w:eastAsia="pl-PL"/>
        </w:rPr>
      </w:pPr>
      <w:r w:rsidRPr="000D6B06">
        <w:rPr>
          <w:sz w:val="22"/>
          <w:szCs w:val="22"/>
          <w:lang w:eastAsia="pl-PL"/>
        </w:rPr>
        <w:t>raport w wersji analogowej należy przygotować w postaci wydruku komputerowego dokumentu, o którym mowa w pkt. III.4.3.a i III.4.3.c, w ilości 2</w:t>
      </w:r>
      <w:r>
        <w:rPr>
          <w:sz w:val="22"/>
          <w:szCs w:val="22"/>
          <w:lang w:eastAsia="pl-PL"/>
        </w:rPr>
        <w:t xml:space="preserve"> egzemplarzy.</w:t>
      </w:r>
    </w:p>
    <w:sectPr w:rsidR="00B247D8" w:rsidRPr="00D857B9" w:rsidSect="00453797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904" w:right="1274" w:bottom="1702" w:left="1418" w:header="709" w:footer="709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678" w:rsidRDefault="00E46678" w:rsidP="00452D79">
      <w:r>
        <w:separator/>
      </w:r>
    </w:p>
  </w:endnote>
  <w:endnote w:type="continuationSeparator" w:id="0">
    <w:p w:rsidR="00E46678" w:rsidRDefault="00E46678" w:rsidP="00452D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D65" w:rsidRDefault="00DC7DF7" w:rsidP="004F6D65">
    <w:pPr>
      <w:pStyle w:val="Stopka"/>
      <w:framePr w:wrap="around" w:vAnchor="text" w:hAnchor="margin" w:xAlign="right" w:y="1"/>
      <w:rPr>
        <w:rStyle w:val="Numerstrony"/>
        <w:rFonts w:eastAsia="Calibri"/>
      </w:rPr>
    </w:pPr>
    <w:r>
      <w:rPr>
        <w:rStyle w:val="Numerstrony"/>
        <w:rFonts w:eastAsia="Calibri"/>
      </w:rPr>
      <w:fldChar w:fldCharType="begin"/>
    </w:r>
    <w:r w:rsidR="004F6D65">
      <w:rPr>
        <w:rStyle w:val="Numerstrony"/>
        <w:rFonts w:eastAsia="Calibri"/>
      </w:rPr>
      <w:instrText xml:space="preserve">PAGE  </w:instrText>
    </w:r>
    <w:r>
      <w:rPr>
        <w:rStyle w:val="Numerstrony"/>
        <w:rFonts w:eastAsia="Calibri"/>
      </w:rPr>
      <w:fldChar w:fldCharType="end"/>
    </w:r>
  </w:p>
  <w:p w:rsidR="004F6D65" w:rsidRDefault="004F6D65" w:rsidP="004F6D65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D65" w:rsidRDefault="00DC7DF7" w:rsidP="004F6D65">
    <w:pPr>
      <w:pStyle w:val="Stopka"/>
      <w:framePr w:wrap="around" w:vAnchor="text" w:hAnchor="margin" w:xAlign="right" w:y="1"/>
      <w:rPr>
        <w:rStyle w:val="Numerstrony"/>
        <w:rFonts w:eastAsia="Calibri"/>
      </w:rPr>
    </w:pPr>
    <w:r>
      <w:rPr>
        <w:rStyle w:val="Numerstrony"/>
        <w:rFonts w:eastAsia="Calibri"/>
      </w:rPr>
      <w:fldChar w:fldCharType="begin"/>
    </w:r>
    <w:r w:rsidR="004F6D65">
      <w:rPr>
        <w:rStyle w:val="Numerstrony"/>
        <w:rFonts w:eastAsia="Calibri"/>
      </w:rPr>
      <w:instrText xml:space="preserve">PAGE  </w:instrText>
    </w:r>
    <w:r>
      <w:rPr>
        <w:rStyle w:val="Numerstrony"/>
        <w:rFonts w:eastAsia="Calibri"/>
      </w:rPr>
      <w:fldChar w:fldCharType="separate"/>
    </w:r>
    <w:r w:rsidR="00E36740">
      <w:rPr>
        <w:rStyle w:val="Numerstrony"/>
        <w:rFonts w:eastAsia="Calibri"/>
        <w:noProof/>
      </w:rPr>
      <w:t>6</w:t>
    </w:r>
    <w:r>
      <w:rPr>
        <w:rStyle w:val="Numerstrony"/>
        <w:rFonts w:eastAsia="Calibri"/>
      </w:rPr>
      <w:fldChar w:fldCharType="end"/>
    </w:r>
  </w:p>
  <w:tbl>
    <w:tblPr>
      <w:tblW w:w="10577" w:type="dxa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663"/>
      <w:gridCol w:w="7297"/>
      <w:gridCol w:w="1617"/>
    </w:tblGrid>
    <w:tr w:rsidR="00453797" w:rsidRPr="00C970F1" w:rsidTr="00CB0EC8">
      <w:trPr>
        <w:jc w:val="center"/>
      </w:trPr>
      <w:tc>
        <w:tcPr>
          <w:tcW w:w="1663" w:type="dxa"/>
          <w:vAlign w:val="center"/>
        </w:tcPr>
        <w:p w:rsidR="00453797" w:rsidRPr="00C970F1" w:rsidRDefault="00453797" w:rsidP="00CB0EC8">
          <w:pPr>
            <w:pStyle w:val="Lista"/>
            <w:rPr>
              <w:rFonts w:ascii="Arial" w:hAnsi="Arial" w:cs="Arial"/>
              <w:i/>
              <w:sz w:val="16"/>
              <w:szCs w:val="16"/>
            </w:rPr>
          </w:pPr>
        </w:p>
      </w:tc>
      <w:tc>
        <w:tcPr>
          <w:tcW w:w="7297" w:type="dxa"/>
          <w:vAlign w:val="center"/>
        </w:tcPr>
        <w:p w:rsidR="00453797" w:rsidRPr="00C970F1" w:rsidRDefault="00453797" w:rsidP="00CB0EC8">
          <w:pPr>
            <w:pStyle w:val="Lista"/>
            <w:jc w:val="center"/>
            <w:rPr>
              <w:sz w:val="16"/>
              <w:szCs w:val="16"/>
            </w:rPr>
          </w:pPr>
        </w:p>
      </w:tc>
      <w:tc>
        <w:tcPr>
          <w:tcW w:w="1617" w:type="dxa"/>
        </w:tcPr>
        <w:p w:rsidR="00453797" w:rsidRPr="00C970F1" w:rsidRDefault="00453797" w:rsidP="00CB0EC8">
          <w:pPr>
            <w:pStyle w:val="Lista"/>
            <w:jc w:val="center"/>
            <w:rPr>
              <w:rFonts w:ascii="Tahoma" w:hAnsi="Tahoma" w:cs="Tahoma"/>
              <w:b/>
              <w:sz w:val="16"/>
              <w:szCs w:val="16"/>
            </w:rPr>
          </w:pPr>
        </w:p>
      </w:tc>
    </w:tr>
  </w:tbl>
  <w:p w:rsidR="004F6D65" w:rsidRDefault="004F6D65" w:rsidP="004F6D65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77" w:type="dxa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663"/>
      <w:gridCol w:w="7297"/>
      <w:gridCol w:w="1617"/>
    </w:tblGrid>
    <w:tr w:rsidR="004F6D65" w:rsidRPr="0000765D" w:rsidTr="004F6D65">
      <w:trPr>
        <w:jc w:val="center"/>
      </w:trPr>
      <w:tc>
        <w:tcPr>
          <w:tcW w:w="1663" w:type="dxa"/>
          <w:vAlign w:val="center"/>
        </w:tcPr>
        <w:p w:rsidR="004F6D65" w:rsidRPr="00C970F1" w:rsidRDefault="004F6D65" w:rsidP="004F6D65">
          <w:pPr>
            <w:pStyle w:val="Lista"/>
            <w:rPr>
              <w:rFonts w:ascii="Tahoma" w:hAnsi="Tahoma"/>
              <w:b/>
              <w:sz w:val="16"/>
              <w:szCs w:val="16"/>
            </w:rPr>
          </w:pPr>
          <w:r>
            <w:rPr>
              <w:rFonts w:ascii="Tahoma" w:hAnsi="Tahoma"/>
              <w:b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99695</wp:posOffset>
                </wp:positionV>
                <wp:extent cx="476885" cy="572135"/>
                <wp:effectExtent l="0" t="0" r="0" b="0"/>
                <wp:wrapNone/>
                <wp:docPr id="6" name="Obraz 6" descr="A4-zlo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A4-zlo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88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4F6D65" w:rsidRPr="00C970F1" w:rsidRDefault="004F6D65" w:rsidP="004F6D65">
          <w:pPr>
            <w:pStyle w:val="Lista"/>
            <w:rPr>
              <w:rFonts w:ascii="Tahoma" w:hAnsi="Tahoma"/>
              <w:b/>
              <w:sz w:val="16"/>
              <w:szCs w:val="16"/>
            </w:rPr>
          </w:pPr>
        </w:p>
        <w:p w:rsidR="004F6D65" w:rsidRPr="00C970F1" w:rsidRDefault="004F6D65" w:rsidP="004F6D65">
          <w:pPr>
            <w:pStyle w:val="Lista"/>
            <w:rPr>
              <w:rFonts w:ascii="Tahoma" w:hAnsi="Tahoma"/>
              <w:b/>
              <w:sz w:val="16"/>
              <w:szCs w:val="16"/>
            </w:rPr>
          </w:pPr>
        </w:p>
        <w:p w:rsidR="004F6D65" w:rsidRPr="00C970F1" w:rsidRDefault="004F6D65" w:rsidP="004F6D65">
          <w:pPr>
            <w:pStyle w:val="Lista"/>
            <w:rPr>
              <w:rFonts w:ascii="Tahoma" w:hAnsi="Tahoma"/>
              <w:b/>
              <w:sz w:val="16"/>
              <w:szCs w:val="16"/>
            </w:rPr>
          </w:pPr>
        </w:p>
        <w:p w:rsidR="004F6D65" w:rsidRPr="00C970F1" w:rsidRDefault="004F6D65" w:rsidP="004F6D65">
          <w:pPr>
            <w:pStyle w:val="Lista"/>
            <w:rPr>
              <w:rFonts w:ascii="Tahoma" w:hAnsi="Tahoma"/>
              <w:b/>
              <w:sz w:val="16"/>
              <w:szCs w:val="16"/>
            </w:rPr>
          </w:pPr>
        </w:p>
        <w:p w:rsidR="004F6D65" w:rsidRPr="00C970F1" w:rsidRDefault="004F6D65" w:rsidP="004F6D65">
          <w:pPr>
            <w:pStyle w:val="Lista"/>
            <w:rPr>
              <w:rFonts w:ascii="Tahoma" w:hAnsi="Tahoma"/>
              <w:b/>
              <w:sz w:val="16"/>
              <w:szCs w:val="16"/>
            </w:rPr>
          </w:pPr>
        </w:p>
        <w:p w:rsidR="004F6D65" w:rsidRDefault="004F6D65" w:rsidP="004F6D65">
          <w:pPr>
            <w:pStyle w:val="Lista"/>
            <w:rPr>
              <w:rFonts w:ascii="Arial" w:hAnsi="Arial" w:cs="Arial"/>
              <w:i/>
              <w:sz w:val="16"/>
              <w:szCs w:val="16"/>
            </w:rPr>
          </w:pPr>
          <w:r w:rsidRPr="00C970F1">
            <w:rPr>
              <w:rFonts w:ascii="Arial" w:hAnsi="Arial" w:cs="Arial"/>
              <w:i/>
              <w:sz w:val="16"/>
              <w:szCs w:val="16"/>
            </w:rPr>
            <w:t>Powiat Wrocławski</w:t>
          </w:r>
        </w:p>
        <w:p w:rsidR="004F6D65" w:rsidRPr="00C970F1" w:rsidRDefault="004F6D65" w:rsidP="004F6D65">
          <w:pPr>
            <w:pStyle w:val="Lista"/>
            <w:rPr>
              <w:rFonts w:ascii="Arial" w:hAnsi="Arial" w:cs="Arial"/>
              <w:i/>
              <w:sz w:val="16"/>
              <w:szCs w:val="16"/>
            </w:rPr>
          </w:pPr>
        </w:p>
      </w:tc>
      <w:tc>
        <w:tcPr>
          <w:tcW w:w="7297" w:type="dxa"/>
          <w:vAlign w:val="center"/>
        </w:tcPr>
        <w:p w:rsidR="004F6D65" w:rsidRPr="00C970F1" w:rsidRDefault="004F6D65" w:rsidP="004F6D65">
          <w:pPr>
            <w:pStyle w:val="Lista"/>
            <w:jc w:val="center"/>
            <w:rPr>
              <w:rFonts w:ascii="Tahoma" w:hAnsi="Tahoma" w:cs="Tahoma"/>
              <w:b/>
              <w:sz w:val="16"/>
              <w:szCs w:val="16"/>
            </w:rPr>
          </w:pPr>
        </w:p>
        <w:p w:rsidR="004F6D65" w:rsidRDefault="004F6D65" w:rsidP="004F6D65">
          <w:pPr>
            <w:pStyle w:val="Lista"/>
            <w:jc w:val="center"/>
            <w:rPr>
              <w:rFonts w:ascii="Arial" w:hAnsi="Arial" w:cs="Arial"/>
              <w:i/>
              <w:sz w:val="16"/>
              <w:szCs w:val="16"/>
            </w:rPr>
          </w:pPr>
          <w:r w:rsidRPr="00C970F1">
            <w:rPr>
              <w:rFonts w:ascii="Arial" w:hAnsi="Arial" w:cs="Arial"/>
              <w:i/>
              <w:sz w:val="16"/>
              <w:szCs w:val="16"/>
            </w:rPr>
            <w:t xml:space="preserve">Projekt pt.: „Rozbudowa Systemu Informacji Przestrzennej Powiatu Wrocławskiego </w:t>
          </w:r>
        </w:p>
        <w:p w:rsidR="004F6D65" w:rsidRPr="00C970F1" w:rsidRDefault="004F6D65" w:rsidP="004F6D65">
          <w:pPr>
            <w:pStyle w:val="Lista"/>
            <w:jc w:val="center"/>
            <w:rPr>
              <w:rFonts w:ascii="Arial" w:hAnsi="Arial" w:cs="Arial"/>
              <w:i/>
              <w:sz w:val="16"/>
              <w:szCs w:val="16"/>
            </w:rPr>
          </w:pPr>
          <w:r w:rsidRPr="00C970F1">
            <w:rPr>
              <w:rFonts w:ascii="Arial" w:hAnsi="Arial" w:cs="Arial"/>
              <w:i/>
              <w:sz w:val="16"/>
              <w:szCs w:val="16"/>
            </w:rPr>
            <w:t>wroSIP – komponent turystyka i kultura”</w:t>
          </w:r>
        </w:p>
        <w:p w:rsidR="004F6D65" w:rsidRDefault="004F6D65" w:rsidP="004F6D65">
          <w:pPr>
            <w:pStyle w:val="Lista"/>
            <w:jc w:val="center"/>
            <w:rPr>
              <w:rFonts w:ascii="Arial" w:hAnsi="Arial" w:cs="Arial"/>
              <w:i/>
              <w:sz w:val="16"/>
              <w:szCs w:val="16"/>
            </w:rPr>
          </w:pPr>
          <w:r w:rsidRPr="00C970F1">
            <w:rPr>
              <w:rFonts w:ascii="Arial" w:hAnsi="Arial" w:cs="Arial"/>
              <w:i/>
              <w:sz w:val="16"/>
              <w:szCs w:val="16"/>
            </w:rPr>
            <w:t xml:space="preserve">współfinansowany przez Unię Europejską </w:t>
          </w:r>
          <w:r>
            <w:rPr>
              <w:rFonts w:ascii="Arial" w:hAnsi="Arial" w:cs="Arial"/>
              <w:i/>
              <w:sz w:val="16"/>
              <w:szCs w:val="16"/>
            </w:rPr>
            <w:t xml:space="preserve">z Europejskiego Funduszu </w:t>
          </w:r>
          <w:r w:rsidRPr="00C970F1">
            <w:rPr>
              <w:rFonts w:ascii="Arial" w:hAnsi="Arial" w:cs="Arial"/>
              <w:i/>
              <w:sz w:val="16"/>
              <w:szCs w:val="16"/>
            </w:rPr>
            <w:t xml:space="preserve">Rozwoju Regionalnego </w:t>
          </w:r>
        </w:p>
        <w:p w:rsidR="004F6D65" w:rsidRDefault="004F6D65" w:rsidP="004F6D65">
          <w:pPr>
            <w:pStyle w:val="Lista"/>
            <w:jc w:val="center"/>
            <w:rPr>
              <w:rFonts w:ascii="Arial" w:hAnsi="Arial" w:cs="Arial"/>
              <w:i/>
              <w:sz w:val="16"/>
              <w:szCs w:val="16"/>
            </w:rPr>
          </w:pPr>
          <w:r w:rsidRPr="00C970F1">
            <w:rPr>
              <w:rFonts w:ascii="Arial" w:hAnsi="Arial" w:cs="Arial"/>
              <w:i/>
              <w:sz w:val="16"/>
              <w:szCs w:val="16"/>
            </w:rPr>
            <w:t xml:space="preserve">w ramach Regionalnego Programu Operacyjnego dla Województwa Dolnośląskiego </w:t>
          </w:r>
        </w:p>
        <w:p w:rsidR="004F6D65" w:rsidRPr="00C970F1" w:rsidRDefault="004F6D65" w:rsidP="004F6D65">
          <w:pPr>
            <w:pStyle w:val="Lista"/>
            <w:jc w:val="center"/>
            <w:rPr>
              <w:rFonts w:ascii="Tahoma" w:hAnsi="Tahoma" w:cs="Tahoma"/>
              <w:b/>
              <w:i/>
              <w:sz w:val="16"/>
              <w:szCs w:val="16"/>
            </w:rPr>
          </w:pPr>
          <w:r>
            <w:rPr>
              <w:rFonts w:ascii="Arial" w:hAnsi="Arial" w:cs="Arial"/>
              <w:i/>
              <w:sz w:val="16"/>
              <w:szCs w:val="16"/>
            </w:rPr>
            <w:t>na lata 2007–</w:t>
          </w:r>
          <w:r w:rsidRPr="00C970F1">
            <w:rPr>
              <w:rFonts w:ascii="Arial" w:hAnsi="Arial" w:cs="Arial"/>
              <w:i/>
              <w:sz w:val="16"/>
              <w:szCs w:val="16"/>
            </w:rPr>
            <w:t>2013.</w:t>
          </w:r>
        </w:p>
        <w:p w:rsidR="004F6D65" w:rsidRPr="00C970F1" w:rsidRDefault="004F6D65" w:rsidP="004F6D65">
          <w:pPr>
            <w:pStyle w:val="Lista"/>
            <w:jc w:val="center"/>
            <w:rPr>
              <w:sz w:val="16"/>
              <w:szCs w:val="16"/>
            </w:rPr>
          </w:pPr>
        </w:p>
      </w:tc>
      <w:tc>
        <w:tcPr>
          <w:tcW w:w="1617" w:type="dxa"/>
        </w:tcPr>
        <w:p w:rsidR="004F6D65" w:rsidRDefault="004F6D65" w:rsidP="004F6D65">
          <w:pPr>
            <w:pStyle w:val="Lista"/>
            <w:jc w:val="center"/>
            <w:rPr>
              <w:rFonts w:ascii="Tahoma" w:hAnsi="Tahoma" w:cs="Tahoma"/>
              <w:b/>
              <w:sz w:val="16"/>
              <w:szCs w:val="16"/>
            </w:rPr>
          </w:pPr>
        </w:p>
        <w:p w:rsidR="004F6D65" w:rsidRPr="00C970F1" w:rsidRDefault="004F6D65" w:rsidP="004F6D65">
          <w:pPr>
            <w:pStyle w:val="Lista"/>
            <w:jc w:val="center"/>
            <w:rPr>
              <w:rFonts w:ascii="Tahoma" w:hAnsi="Tahoma" w:cs="Tahoma"/>
              <w:b/>
              <w:sz w:val="16"/>
              <w:szCs w:val="16"/>
            </w:rPr>
          </w:pPr>
          <w:r>
            <w:rPr>
              <w:rFonts w:ascii="Tahoma" w:hAnsi="Tahoma" w:cs="Tahoma"/>
              <w:b/>
              <w:noProof/>
              <w:sz w:val="16"/>
              <w:szCs w:val="16"/>
            </w:rPr>
            <w:drawing>
              <wp:inline distT="0" distB="0" distL="0" distR="0">
                <wp:extent cx="542925" cy="647700"/>
                <wp:effectExtent l="0" t="0" r="9525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F6D65" w:rsidRPr="00452D79" w:rsidRDefault="004F6D65" w:rsidP="00452D79">
    <w:pPr>
      <w:pStyle w:val="Stopka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678" w:rsidRDefault="00E46678" w:rsidP="00452D79">
      <w:r>
        <w:separator/>
      </w:r>
    </w:p>
  </w:footnote>
  <w:footnote w:type="continuationSeparator" w:id="0">
    <w:p w:rsidR="00E46678" w:rsidRDefault="00E46678" w:rsidP="00452D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D65" w:rsidRPr="0016424C" w:rsidRDefault="00453797" w:rsidP="00453797">
    <w:pPr>
      <w:tabs>
        <w:tab w:val="left" w:pos="3315"/>
      </w:tabs>
      <w:overflowPunct w:val="0"/>
      <w:autoSpaceDE w:val="0"/>
      <w:autoSpaceDN w:val="0"/>
      <w:adjustRightInd w:val="0"/>
      <w:textAlignment w:val="baseline"/>
      <w:rPr>
        <w:rFonts w:ascii="Arial" w:hAnsi="Arial"/>
        <w:sz w:val="24"/>
        <w:lang w:val="en-US"/>
      </w:rPr>
    </w:pPr>
    <w:r>
      <w:rPr>
        <w:rFonts w:ascii="Arial" w:hAnsi="Arial"/>
        <w:sz w:val="24"/>
        <w:lang w:val="en-US"/>
      </w:rPr>
      <w:tab/>
    </w:r>
  </w:p>
  <w:p w:rsidR="004F6D65" w:rsidRDefault="004F6D6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D65" w:rsidRDefault="004F6D65">
    <w:pPr>
      <w:pStyle w:val="Nagwek"/>
    </w:pPr>
    <w:r>
      <w:rPr>
        <w:noProof/>
      </w:rPr>
      <w:drawing>
        <wp:inline distT="0" distB="0" distL="0" distR="0">
          <wp:extent cx="5753100" cy="1171575"/>
          <wp:effectExtent l="0" t="0" r="0" b="9525"/>
          <wp:docPr id="4" name="Obraz 4" descr="100121_zestawienie_znakow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100121_zestawienie_znakow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376A"/>
    <w:multiLevelType w:val="hybridMultilevel"/>
    <w:tmpl w:val="425884DE"/>
    <w:lvl w:ilvl="0" w:tplc="DE026B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421A"/>
    <w:multiLevelType w:val="multilevel"/>
    <w:tmpl w:val="9C9471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1080" w:hanging="720"/>
      </w:pPr>
      <w:rPr>
        <w:rFonts w:ascii="Arial" w:hAnsi="Arial" w:hint="default"/>
        <w:b w:val="0"/>
        <w:i w:val="0"/>
        <w:sz w:val="23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116A52CE"/>
    <w:multiLevelType w:val="multilevel"/>
    <w:tmpl w:val="6AACC8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2)"/>
      <w:lvlJc w:val="left"/>
      <w:pPr>
        <w:ind w:left="1146" w:hanging="720"/>
      </w:pPr>
      <w:rPr>
        <w:rFonts w:ascii="Arial" w:hAnsi="Arial" w:hint="default"/>
        <w:b w:val="0"/>
        <w:i w:val="0"/>
        <w:color w:val="000000" w:themeColor="text1"/>
        <w:sz w:val="23"/>
        <w:u w:val="none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">
    <w:nsid w:val="196C77C7"/>
    <w:multiLevelType w:val="hybridMultilevel"/>
    <w:tmpl w:val="A07A0DD6"/>
    <w:lvl w:ilvl="0" w:tplc="4EAC7630">
      <w:start w:val="1"/>
      <w:numFmt w:val="decimal"/>
      <w:lvlText w:val="%1.1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>
    <w:nsid w:val="1C4C3B92"/>
    <w:multiLevelType w:val="hybridMultilevel"/>
    <w:tmpl w:val="1084DEAE"/>
    <w:lvl w:ilvl="0" w:tplc="22940ED8">
      <w:start w:val="1"/>
      <w:numFmt w:val="decimal"/>
      <w:lvlText w:val="%1."/>
      <w:lvlJc w:val="left"/>
      <w:pPr>
        <w:ind w:left="1077" w:hanging="360"/>
      </w:pPr>
      <w:rPr>
        <w:rFonts w:ascii="Arial" w:hAnsi="Arial" w:hint="default"/>
        <w:b w:val="0"/>
        <w:i w:val="0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216B3A42"/>
    <w:multiLevelType w:val="hybridMultilevel"/>
    <w:tmpl w:val="DEFE3D64"/>
    <w:lvl w:ilvl="0" w:tplc="997802F2">
      <w:start w:val="1"/>
      <w:numFmt w:val="lowerLetter"/>
      <w:lvlText w:val="%1)"/>
      <w:lvlJc w:val="left"/>
      <w:pPr>
        <w:ind w:left="1866" w:hanging="360"/>
      </w:pPr>
      <w:rPr>
        <w:rFonts w:ascii="Times New Roman" w:hAnsi="Times New Roman" w:hint="default"/>
        <w:b w:val="0"/>
        <w:i w:val="0"/>
        <w:color w:val="000000" w:themeColor="text1"/>
        <w:sz w:val="24"/>
        <w:u w:val="none"/>
      </w:rPr>
    </w:lvl>
    <w:lvl w:ilvl="1" w:tplc="AAA06612">
      <w:start w:val="1"/>
      <w:numFmt w:val="lowerLetter"/>
      <w:lvlText w:val="%2)"/>
      <w:lvlJc w:val="left"/>
      <w:pPr>
        <w:ind w:left="2586" w:hanging="360"/>
      </w:pPr>
      <w:rPr>
        <w:rFonts w:ascii="Arial" w:hAnsi="Arial" w:cs="Arial" w:hint="default"/>
        <w:b w:val="0"/>
        <w:i w:val="0"/>
        <w:color w:val="000000" w:themeColor="text1"/>
        <w:sz w:val="22"/>
        <w:szCs w:val="22"/>
        <w:u w:val="none"/>
      </w:r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6">
    <w:nsid w:val="21B67A83"/>
    <w:multiLevelType w:val="hybridMultilevel"/>
    <w:tmpl w:val="0CC2E71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7">
      <w:start w:val="1"/>
      <w:numFmt w:val="lowerLetter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2B8555B1"/>
    <w:multiLevelType w:val="hybridMultilevel"/>
    <w:tmpl w:val="9B06DBF6"/>
    <w:lvl w:ilvl="0" w:tplc="745C7E9E">
      <w:start w:val="1"/>
      <w:numFmt w:val="upperRoman"/>
      <w:lvlText w:val="%1."/>
      <w:lvlJc w:val="left"/>
      <w:pPr>
        <w:ind w:left="1004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445C16">
      <w:start w:val="1"/>
      <w:numFmt w:val="decimal"/>
      <w:lvlText w:val="%4."/>
      <w:lvlJc w:val="left"/>
      <w:pPr>
        <w:ind w:left="900" w:hanging="360"/>
      </w:pPr>
      <w:rPr>
        <w:rFonts w:cs="Times New Roman"/>
        <w:b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01E5430">
      <w:start w:val="2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DF24D97"/>
    <w:multiLevelType w:val="multilevel"/>
    <w:tmpl w:val="F1F612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ascii="Arial" w:hAnsi="Arial" w:hint="default"/>
        <w:b w:val="0"/>
        <w:i w:val="0"/>
        <w:sz w:val="23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2F4E097D"/>
    <w:multiLevelType w:val="hybridMultilevel"/>
    <w:tmpl w:val="80B887E2"/>
    <w:lvl w:ilvl="0" w:tplc="4EAC7630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4A031E"/>
    <w:multiLevelType w:val="hybridMultilevel"/>
    <w:tmpl w:val="758C1B3A"/>
    <w:lvl w:ilvl="0" w:tplc="22940ED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435664"/>
    <w:multiLevelType w:val="hybridMultilevel"/>
    <w:tmpl w:val="F006C6C0"/>
    <w:lvl w:ilvl="0" w:tplc="4E548478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000000" w:themeColor="text1"/>
        <w:sz w:val="22"/>
        <w:szCs w:val="22"/>
        <w:u w:val="none"/>
      </w:rPr>
    </w:lvl>
    <w:lvl w:ilvl="1" w:tplc="9B662BD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6E2092"/>
    <w:multiLevelType w:val="hybridMultilevel"/>
    <w:tmpl w:val="6AA8101C"/>
    <w:lvl w:ilvl="0" w:tplc="C956854C">
      <w:start w:val="3"/>
      <w:numFmt w:val="bullet"/>
      <w:lvlText w:val="–"/>
      <w:lvlJc w:val="left"/>
      <w:pPr>
        <w:ind w:left="1866" w:hanging="360"/>
      </w:pPr>
      <w:rPr>
        <w:rFonts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3">
    <w:nsid w:val="3DFE6892"/>
    <w:multiLevelType w:val="hybridMultilevel"/>
    <w:tmpl w:val="B98CB9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3F52F4"/>
    <w:multiLevelType w:val="hybridMultilevel"/>
    <w:tmpl w:val="B3AC84F2"/>
    <w:lvl w:ilvl="0" w:tplc="F2484F08">
      <w:start w:val="1"/>
      <w:numFmt w:val="decimal"/>
      <w:lvlText w:val="%1)"/>
      <w:lvlJc w:val="left"/>
      <w:pPr>
        <w:ind w:left="1146" w:hanging="360"/>
      </w:pPr>
      <w:rPr>
        <w:rFonts w:ascii="Arial" w:hAnsi="Arial" w:hint="default"/>
        <w:b w:val="0"/>
        <w:i w:val="0"/>
        <w:color w:val="000000" w:themeColor="text1"/>
        <w:sz w:val="23"/>
        <w:u w:val="none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438E5178"/>
    <w:multiLevelType w:val="hybridMultilevel"/>
    <w:tmpl w:val="B8CA9F18"/>
    <w:lvl w:ilvl="0" w:tplc="CFD24620">
      <w:start w:val="1"/>
      <w:numFmt w:val="decimal"/>
      <w:lvlText w:val="%1)"/>
      <w:lvlJc w:val="left"/>
      <w:pPr>
        <w:ind w:left="1866" w:hanging="360"/>
      </w:pPr>
      <w:rPr>
        <w:rFonts w:ascii="Arial" w:hAnsi="Arial" w:hint="default"/>
        <w:b w:val="0"/>
        <w:i w:val="0"/>
        <w:color w:val="000000" w:themeColor="text1"/>
        <w:sz w:val="23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6">
    <w:nsid w:val="4B955A89"/>
    <w:multiLevelType w:val="hybridMultilevel"/>
    <w:tmpl w:val="42947A48"/>
    <w:lvl w:ilvl="0" w:tplc="0930E71E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  <w:b w:val="0"/>
        <w:i w:val="0"/>
        <w:color w:val="000000" w:themeColor="text1"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>
    <w:nsid w:val="4DFB4975"/>
    <w:multiLevelType w:val="hybridMultilevel"/>
    <w:tmpl w:val="8744BE54"/>
    <w:lvl w:ilvl="0" w:tplc="0930E71E">
      <w:start w:val="1"/>
      <w:numFmt w:val="lowerLetter"/>
      <w:lvlText w:val="%1)"/>
      <w:lvlJc w:val="left"/>
      <w:pPr>
        <w:ind w:left="1866" w:hanging="360"/>
      </w:pPr>
      <w:rPr>
        <w:rFonts w:ascii="Arial" w:hAnsi="Arial" w:cs="Arial" w:hint="default"/>
        <w:b w:val="0"/>
        <w:i w:val="0"/>
        <w:color w:val="000000" w:themeColor="text1"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8">
    <w:nsid w:val="4E926B66"/>
    <w:multiLevelType w:val="multilevel"/>
    <w:tmpl w:val="8DDCD9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1080" w:hanging="720"/>
      </w:pPr>
      <w:rPr>
        <w:rFonts w:ascii="Arial" w:hAnsi="Arial" w:hint="default"/>
        <w:b w:val="0"/>
        <w:i w:val="0"/>
        <w:sz w:val="23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533C7978"/>
    <w:multiLevelType w:val="multilevel"/>
    <w:tmpl w:val="28FCB0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2)"/>
      <w:lvlJc w:val="left"/>
      <w:pPr>
        <w:ind w:left="1146" w:hanging="720"/>
      </w:pPr>
      <w:rPr>
        <w:rFonts w:ascii="Arial" w:hAnsi="Arial" w:hint="default"/>
        <w:b w:val="0"/>
        <w:i w:val="0"/>
        <w:color w:val="000000" w:themeColor="text1"/>
        <w:sz w:val="23"/>
        <w:u w:val="none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0">
    <w:nsid w:val="56C579AA"/>
    <w:multiLevelType w:val="hybridMultilevel"/>
    <w:tmpl w:val="159EB73E"/>
    <w:name w:val="WW8Num31222222222222422222222222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A943BB9"/>
    <w:multiLevelType w:val="hybridMultilevel"/>
    <w:tmpl w:val="6930EFF4"/>
    <w:lvl w:ilvl="0" w:tplc="00AC3740">
      <w:start w:val="1"/>
      <w:numFmt w:val="lowerLetter"/>
      <w:lvlText w:val="%1)"/>
      <w:lvlJc w:val="left"/>
      <w:pPr>
        <w:ind w:left="2586" w:hanging="360"/>
      </w:pPr>
      <w:rPr>
        <w:rFonts w:ascii="Arial" w:hAnsi="Arial" w:cs="Arial" w:hint="default"/>
        <w:b w:val="0"/>
        <w:i w:val="0"/>
        <w:color w:val="000000" w:themeColor="text1"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3306" w:hanging="360"/>
      </w:pPr>
    </w:lvl>
    <w:lvl w:ilvl="2" w:tplc="0415001B" w:tentative="1">
      <w:start w:val="1"/>
      <w:numFmt w:val="lowerRoman"/>
      <w:lvlText w:val="%3."/>
      <w:lvlJc w:val="right"/>
      <w:pPr>
        <w:ind w:left="4026" w:hanging="180"/>
      </w:pPr>
    </w:lvl>
    <w:lvl w:ilvl="3" w:tplc="0415000F" w:tentative="1">
      <w:start w:val="1"/>
      <w:numFmt w:val="decimal"/>
      <w:lvlText w:val="%4."/>
      <w:lvlJc w:val="left"/>
      <w:pPr>
        <w:ind w:left="4746" w:hanging="360"/>
      </w:pPr>
    </w:lvl>
    <w:lvl w:ilvl="4" w:tplc="04150019" w:tentative="1">
      <w:start w:val="1"/>
      <w:numFmt w:val="lowerLetter"/>
      <w:lvlText w:val="%5."/>
      <w:lvlJc w:val="left"/>
      <w:pPr>
        <w:ind w:left="5466" w:hanging="360"/>
      </w:pPr>
    </w:lvl>
    <w:lvl w:ilvl="5" w:tplc="0415001B" w:tentative="1">
      <w:start w:val="1"/>
      <w:numFmt w:val="lowerRoman"/>
      <w:lvlText w:val="%6."/>
      <w:lvlJc w:val="right"/>
      <w:pPr>
        <w:ind w:left="6186" w:hanging="180"/>
      </w:pPr>
    </w:lvl>
    <w:lvl w:ilvl="6" w:tplc="0415000F" w:tentative="1">
      <w:start w:val="1"/>
      <w:numFmt w:val="decimal"/>
      <w:lvlText w:val="%7."/>
      <w:lvlJc w:val="left"/>
      <w:pPr>
        <w:ind w:left="6906" w:hanging="360"/>
      </w:pPr>
    </w:lvl>
    <w:lvl w:ilvl="7" w:tplc="04150019" w:tentative="1">
      <w:start w:val="1"/>
      <w:numFmt w:val="lowerLetter"/>
      <w:lvlText w:val="%8."/>
      <w:lvlJc w:val="left"/>
      <w:pPr>
        <w:ind w:left="7626" w:hanging="360"/>
      </w:pPr>
    </w:lvl>
    <w:lvl w:ilvl="8" w:tplc="0415001B" w:tentative="1">
      <w:start w:val="1"/>
      <w:numFmt w:val="lowerRoman"/>
      <w:lvlText w:val="%9."/>
      <w:lvlJc w:val="right"/>
      <w:pPr>
        <w:ind w:left="8346" w:hanging="180"/>
      </w:pPr>
    </w:lvl>
  </w:abstractNum>
  <w:abstractNum w:abstractNumId="22">
    <w:nsid w:val="5B8A0D3D"/>
    <w:multiLevelType w:val="hybridMultilevel"/>
    <w:tmpl w:val="27E6309C"/>
    <w:lvl w:ilvl="0" w:tplc="F2484F08">
      <w:start w:val="1"/>
      <w:numFmt w:val="decimal"/>
      <w:lvlText w:val="%1)"/>
      <w:lvlJc w:val="left"/>
      <w:pPr>
        <w:ind w:left="1146" w:hanging="360"/>
      </w:pPr>
      <w:rPr>
        <w:rFonts w:ascii="Arial" w:hAnsi="Arial" w:hint="default"/>
        <w:b w:val="0"/>
        <w:i w:val="0"/>
        <w:color w:val="000000" w:themeColor="text1"/>
        <w:sz w:val="23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5B935FDD"/>
    <w:multiLevelType w:val="hybridMultilevel"/>
    <w:tmpl w:val="DF8E06CA"/>
    <w:lvl w:ilvl="0" w:tplc="D3BC86C4">
      <w:start w:val="3"/>
      <w:numFmt w:val="decimal"/>
      <w:lvlText w:val="%1)"/>
      <w:lvlJc w:val="left"/>
      <w:pPr>
        <w:ind w:left="1146" w:hanging="360"/>
      </w:pPr>
      <w:rPr>
        <w:rFonts w:ascii="Arial" w:hAnsi="Arial" w:hint="default"/>
        <w:b w:val="0"/>
        <w:i w:val="0"/>
        <w:color w:val="000000" w:themeColor="text1"/>
        <w:sz w:val="23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78222E"/>
    <w:multiLevelType w:val="hybridMultilevel"/>
    <w:tmpl w:val="005E7FF4"/>
    <w:lvl w:ilvl="0" w:tplc="41084B00">
      <w:start w:val="3"/>
      <w:numFmt w:val="decimal"/>
      <w:lvlText w:val="%1)"/>
      <w:lvlJc w:val="left"/>
      <w:pPr>
        <w:ind w:left="1146" w:hanging="360"/>
      </w:pPr>
      <w:rPr>
        <w:rFonts w:ascii="Arial" w:hAnsi="Arial" w:hint="default"/>
        <w:b w:val="0"/>
        <w:i w:val="0"/>
        <w:color w:val="000000" w:themeColor="text1"/>
        <w:sz w:val="23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E44C0E"/>
    <w:multiLevelType w:val="hybridMultilevel"/>
    <w:tmpl w:val="FE92E786"/>
    <w:lvl w:ilvl="0" w:tplc="C956854C">
      <w:start w:val="3"/>
      <w:numFmt w:val="bullet"/>
      <w:lvlText w:val="–"/>
      <w:lvlJc w:val="left"/>
      <w:pPr>
        <w:ind w:left="1571" w:hanging="360"/>
      </w:pPr>
      <w:rPr>
        <w:rFonts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8FE13B2"/>
    <w:multiLevelType w:val="hybridMultilevel"/>
    <w:tmpl w:val="7B9EDE1A"/>
    <w:lvl w:ilvl="0" w:tplc="B91E3E00">
      <w:start w:val="3"/>
      <w:numFmt w:val="decimal"/>
      <w:lvlText w:val="%1)"/>
      <w:lvlJc w:val="left"/>
      <w:pPr>
        <w:ind w:left="1146" w:hanging="360"/>
      </w:pPr>
      <w:rPr>
        <w:rFonts w:ascii="Arial" w:hAnsi="Arial" w:hint="default"/>
        <w:b w:val="0"/>
        <w:i w:val="0"/>
        <w:color w:val="000000" w:themeColor="text1"/>
        <w:sz w:val="23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74097A"/>
    <w:multiLevelType w:val="hybridMultilevel"/>
    <w:tmpl w:val="D5B2B40C"/>
    <w:name w:val="WW8Num3122222222222242222222222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70177EB2"/>
    <w:multiLevelType w:val="hybridMultilevel"/>
    <w:tmpl w:val="8CD2BC5A"/>
    <w:lvl w:ilvl="0" w:tplc="0022879C">
      <w:start w:val="1"/>
      <w:numFmt w:val="decimal"/>
      <w:lvlText w:val="%1)"/>
      <w:lvlJc w:val="left"/>
      <w:pPr>
        <w:ind w:left="1146" w:hanging="360"/>
      </w:pPr>
      <w:rPr>
        <w:rFonts w:ascii="Arial" w:hAnsi="Arial" w:hint="default"/>
        <w:b w:val="0"/>
        <w:i w:val="0"/>
        <w:color w:val="000000" w:themeColor="text1"/>
        <w:sz w:val="23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793A28"/>
    <w:multiLevelType w:val="hybridMultilevel"/>
    <w:tmpl w:val="8E90AEDC"/>
    <w:lvl w:ilvl="0" w:tplc="0930E71E">
      <w:start w:val="1"/>
      <w:numFmt w:val="lowerLetter"/>
      <w:lvlText w:val="%1)"/>
      <w:lvlJc w:val="left"/>
      <w:pPr>
        <w:ind w:left="1854" w:hanging="360"/>
      </w:pPr>
      <w:rPr>
        <w:rFonts w:ascii="Arial" w:hAnsi="Arial" w:cs="Arial" w:hint="default"/>
        <w:b w:val="0"/>
        <w:i w:val="0"/>
        <w:color w:val="000000" w:themeColor="text1"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>
    <w:nsid w:val="7CF1036C"/>
    <w:multiLevelType w:val="hybridMultilevel"/>
    <w:tmpl w:val="40CC500C"/>
    <w:lvl w:ilvl="0" w:tplc="49C2E7CE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i w:val="0"/>
        <w:color w:val="000000" w:themeColor="text1"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7F5E07A8"/>
    <w:multiLevelType w:val="hybridMultilevel"/>
    <w:tmpl w:val="C49084E8"/>
    <w:lvl w:ilvl="0" w:tplc="46105718">
      <w:start w:val="1"/>
      <w:numFmt w:val="lowerLetter"/>
      <w:lvlText w:val="%1)"/>
      <w:lvlJc w:val="left"/>
      <w:pPr>
        <w:ind w:left="177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2">
    <w:nsid w:val="7F702DEE"/>
    <w:multiLevelType w:val="hybridMultilevel"/>
    <w:tmpl w:val="5B74F54C"/>
    <w:lvl w:ilvl="0" w:tplc="0930E71E">
      <w:start w:val="1"/>
      <w:numFmt w:val="lowerLetter"/>
      <w:lvlText w:val="%1)"/>
      <w:lvlJc w:val="left"/>
      <w:pPr>
        <w:ind w:left="1854" w:hanging="360"/>
      </w:pPr>
      <w:rPr>
        <w:rFonts w:ascii="Arial" w:hAnsi="Arial" w:cs="Arial" w:hint="default"/>
        <w:b w:val="0"/>
        <w:i w:val="0"/>
        <w:color w:val="000000" w:themeColor="text1"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6"/>
  </w:num>
  <w:num w:numId="5">
    <w:abstractNumId w:val="2"/>
  </w:num>
  <w:num w:numId="6">
    <w:abstractNumId w:val="25"/>
  </w:num>
  <w:num w:numId="7">
    <w:abstractNumId w:val="12"/>
  </w:num>
  <w:num w:numId="8">
    <w:abstractNumId w:val="3"/>
  </w:num>
  <w:num w:numId="9">
    <w:abstractNumId w:val="9"/>
  </w:num>
  <w:num w:numId="10">
    <w:abstractNumId w:val="4"/>
  </w:num>
  <w:num w:numId="11">
    <w:abstractNumId w:val="10"/>
  </w:num>
  <w:num w:numId="12">
    <w:abstractNumId w:val="0"/>
  </w:num>
  <w:num w:numId="13">
    <w:abstractNumId w:val="14"/>
  </w:num>
  <w:num w:numId="14">
    <w:abstractNumId w:val="1"/>
  </w:num>
  <w:num w:numId="15">
    <w:abstractNumId w:val="22"/>
  </w:num>
  <w:num w:numId="16">
    <w:abstractNumId w:val="15"/>
  </w:num>
  <w:num w:numId="17">
    <w:abstractNumId w:val="21"/>
  </w:num>
  <w:num w:numId="18">
    <w:abstractNumId w:val="26"/>
  </w:num>
  <w:num w:numId="19">
    <w:abstractNumId w:val="23"/>
  </w:num>
  <w:num w:numId="20">
    <w:abstractNumId w:val="19"/>
  </w:num>
  <w:num w:numId="21">
    <w:abstractNumId w:val="28"/>
  </w:num>
  <w:num w:numId="22">
    <w:abstractNumId w:val="5"/>
  </w:num>
  <w:num w:numId="23">
    <w:abstractNumId w:val="24"/>
  </w:num>
  <w:num w:numId="24">
    <w:abstractNumId w:val="18"/>
  </w:num>
  <w:num w:numId="25">
    <w:abstractNumId w:val="13"/>
  </w:num>
  <w:num w:numId="26">
    <w:abstractNumId w:val="16"/>
  </w:num>
  <w:num w:numId="27">
    <w:abstractNumId w:val="30"/>
  </w:num>
  <w:num w:numId="28">
    <w:abstractNumId w:val="31"/>
  </w:num>
  <w:num w:numId="29">
    <w:abstractNumId w:val="17"/>
  </w:num>
  <w:num w:numId="30">
    <w:abstractNumId w:val="29"/>
  </w:num>
  <w:num w:numId="31">
    <w:abstractNumId w:val="3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52D79"/>
    <w:rsid w:val="00003E99"/>
    <w:rsid w:val="00004F20"/>
    <w:rsid w:val="00011C1B"/>
    <w:rsid w:val="0004149A"/>
    <w:rsid w:val="00067A6F"/>
    <w:rsid w:val="00086A4D"/>
    <w:rsid w:val="00090538"/>
    <w:rsid w:val="000A291B"/>
    <w:rsid w:val="000B5284"/>
    <w:rsid w:val="000B7781"/>
    <w:rsid w:val="000C0E4C"/>
    <w:rsid w:val="000D6B06"/>
    <w:rsid w:val="000E757C"/>
    <w:rsid w:val="000F4215"/>
    <w:rsid w:val="00106FF0"/>
    <w:rsid w:val="001546D0"/>
    <w:rsid w:val="001613DA"/>
    <w:rsid w:val="001657E9"/>
    <w:rsid w:val="00181D61"/>
    <w:rsid w:val="00182D9E"/>
    <w:rsid w:val="001B3E8A"/>
    <w:rsid w:val="001C0388"/>
    <w:rsid w:val="001D1778"/>
    <w:rsid w:val="001F1D93"/>
    <w:rsid w:val="002344FE"/>
    <w:rsid w:val="0025607D"/>
    <w:rsid w:val="002828A0"/>
    <w:rsid w:val="00284178"/>
    <w:rsid w:val="002A5803"/>
    <w:rsid w:val="002B0FC3"/>
    <w:rsid w:val="002C357F"/>
    <w:rsid w:val="002E0B6D"/>
    <w:rsid w:val="002E15E1"/>
    <w:rsid w:val="002E22D9"/>
    <w:rsid w:val="00327CBD"/>
    <w:rsid w:val="003479AE"/>
    <w:rsid w:val="00391421"/>
    <w:rsid w:val="003A1244"/>
    <w:rsid w:val="003A7A02"/>
    <w:rsid w:val="003B1115"/>
    <w:rsid w:val="00401934"/>
    <w:rsid w:val="00420DFD"/>
    <w:rsid w:val="00452D79"/>
    <w:rsid w:val="004530D8"/>
    <w:rsid w:val="00453797"/>
    <w:rsid w:val="0046402F"/>
    <w:rsid w:val="004A443E"/>
    <w:rsid w:val="004A70C2"/>
    <w:rsid w:val="004B2791"/>
    <w:rsid w:val="004D224C"/>
    <w:rsid w:val="004D79A1"/>
    <w:rsid w:val="004F25F0"/>
    <w:rsid w:val="004F58D0"/>
    <w:rsid w:val="004F6D65"/>
    <w:rsid w:val="0050343B"/>
    <w:rsid w:val="00506E98"/>
    <w:rsid w:val="005152D9"/>
    <w:rsid w:val="00543D3D"/>
    <w:rsid w:val="00576848"/>
    <w:rsid w:val="00597500"/>
    <w:rsid w:val="005B4A7C"/>
    <w:rsid w:val="005C12C1"/>
    <w:rsid w:val="0063260D"/>
    <w:rsid w:val="006337D9"/>
    <w:rsid w:val="0064238E"/>
    <w:rsid w:val="00645F5D"/>
    <w:rsid w:val="00646489"/>
    <w:rsid w:val="0068715E"/>
    <w:rsid w:val="006C0878"/>
    <w:rsid w:val="006C0EE2"/>
    <w:rsid w:val="006D7B6E"/>
    <w:rsid w:val="006E50A3"/>
    <w:rsid w:val="006F23E5"/>
    <w:rsid w:val="006F6E28"/>
    <w:rsid w:val="0070289A"/>
    <w:rsid w:val="00741B47"/>
    <w:rsid w:val="00751E13"/>
    <w:rsid w:val="00755A42"/>
    <w:rsid w:val="0077161E"/>
    <w:rsid w:val="0078156A"/>
    <w:rsid w:val="0079547B"/>
    <w:rsid w:val="00795D0B"/>
    <w:rsid w:val="007A59AB"/>
    <w:rsid w:val="007C0B7A"/>
    <w:rsid w:val="007D70B4"/>
    <w:rsid w:val="0081725C"/>
    <w:rsid w:val="00856867"/>
    <w:rsid w:val="00864529"/>
    <w:rsid w:val="008734C0"/>
    <w:rsid w:val="00880347"/>
    <w:rsid w:val="00881FB4"/>
    <w:rsid w:val="008A0CDE"/>
    <w:rsid w:val="008A1A12"/>
    <w:rsid w:val="008C663B"/>
    <w:rsid w:val="008D394B"/>
    <w:rsid w:val="008E36B6"/>
    <w:rsid w:val="008E3DE3"/>
    <w:rsid w:val="008E794C"/>
    <w:rsid w:val="00904484"/>
    <w:rsid w:val="0096715B"/>
    <w:rsid w:val="00982304"/>
    <w:rsid w:val="00982D1D"/>
    <w:rsid w:val="009A0C24"/>
    <w:rsid w:val="009C01CC"/>
    <w:rsid w:val="009E18E3"/>
    <w:rsid w:val="00A12B1F"/>
    <w:rsid w:val="00A376A0"/>
    <w:rsid w:val="00A41CD8"/>
    <w:rsid w:val="00A5462A"/>
    <w:rsid w:val="00A5731F"/>
    <w:rsid w:val="00A72CDF"/>
    <w:rsid w:val="00A93EFA"/>
    <w:rsid w:val="00AC125E"/>
    <w:rsid w:val="00AE3BA7"/>
    <w:rsid w:val="00AE6E1F"/>
    <w:rsid w:val="00B247D8"/>
    <w:rsid w:val="00B44267"/>
    <w:rsid w:val="00B463F0"/>
    <w:rsid w:val="00B53EEC"/>
    <w:rsid w:val="00B630BA"/>
    <w:rsid w:val="00B660D9"/>
    <w:rsid w:val="00B710AB"/>
    <w:rsid w:val="00BA5138"/>
    <w:rsid w:val="00BD16E4"/>
    <w:rsid w:val="00BD2562"/>
    <w:rsid w:val="00BE2249"/>
    <w:rsid w:val="00BF21BA"/>
    <w:rsid w:val="00C052D2"/>
    <w:rsid w:val="00C12502"/>
    <w:rsid w:val="00C36F06"/>
    <w:rsid w:val="00C6358D"/>
    <w:rsid w:val="00C63FFF"/>
    <w:rsid w:val="00C66BED"/>
    <w:rsid w:val="00C73EB7"/>
    <w:rsid w:val="00C86BD2"/>
    <w:rsid w:val="00C95031"/>
    <w:rsid w:val="00CA169F"/>
    <w:rsid w:val="00CB03FA"/>
    <w:rsid w:val="00CB2361"/>
    <w:rsid w:val="00CC3C8A"/>
    <w:rsid w:val="00CD7D9F"/>
    <w:rsid w:val="00CE04CE"/>
    <w:rsid w:val="00D0255E"/>
    <w:rsid w:val="00D23680"/>
    <w:rsid w:val="00D6502A"/>
    <w:rsid w:val="00D857B9"/>
    <w:rsid w:val="00D96BD4"/>
    <w:rsid w:val="00DA6E7B"/>
    <w:rsid w:val="00DC5E2E"/>
    <w:rsid w:val="00DC7DF7"/>
    <w:rsid w:val="00DD6AC1"/>
    <w:rsid w:val="00DD7AD4"/>
    <w:rsid w:val="00E00FEC"/>
    <w:rsid w:val="00E13342"/>
    <w:rsid w:val="00E23D64"/>
    <w:rsid w:val="00E25E62"/>
    <w:rsid w:val="00E336D5"/>
    <w:rsid w:val="00E36740"/>
    <w:rsid w:val="00E46678"/>
    <w:rsid w:val="00E52C81"/>
    <w:rsid w:val="00E86083"/>
    <w:rsid w:val="00E96FFD"/>
    <w:rsid w:val="00EB572B"/>
    <w:rsid w:val="00F06445"/>
    <w:rsid w:val="00F277E4"/>
    <w:rsid w:val="00F32C19"/>
    <w:rsid w:val="00F35C39"/>
    <w:rsid w:val="00F43384"/>
    <w:rsid w:val="00F610D6"/>
    <w:rsid w:val="00F65D41"/>
    <w:rsid w:val="00F94B1B"/>
    <w:rsid w:val="00FD4EEE"/>
    <w:rsid w:val="00FE4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2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D96BD4"/>
    <w:pPr>
      <w:keepNext/>
      <w:keepLines/>
      <w:spacing w:before="480" w:line="276" w:lineRule="auto"/>
      <w:outlineLvl w:val="0"/>
    </w:pPr>
    <w:rPr>
      <w:rFonts w:ascii="Calibri" w:hAnsi="Calibri"/>
      <w:b/>
      <w:bCs/>
      <w:color w:val="365F91"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452D7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52D7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452D79"/>
  </w:style>
  <w:style w:type="paragraph" w:styleId="Nagwek">
    <w:name w:val="header"/>
    <w:basedOn w:val="Normalny"/>
    <w:link w:val="NagwekZnak"/>
    <w:uiPriority w:val="99"/>
    <w:rsid w:val="00452D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52D7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D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D79"/>
    <w:rPr>
      <w:rFonts w:ascii="Tahoma" w:eastAsia="Times New Roman" w:hAnsi="Tahoma" w:cs="Tahoma"/>
      <w:sz w:val="16"/>
      <w:szCs w:val="16"/>
      <w:lang w:eastAsia="pl-PL"/>
    </w:rPr>
  </w:style>
  <w:style w:type="paragraph" w:styleId="Lista">
    <w:name w:val="List"/>
    <w:basedOn w:val="Normalny"/>
    <w:semiHidden/>
    <w:rsid w:val="00452D79"/>
    <w:pPr>
      <w:ind w:left="283" w:hanging="283"/>
    </w:pPr>
    <w:rPr>
      <w:rFonts w:eastAsia="Calibri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CE04CE"/>
    <w:pPr>
      <w:ind w:left="720"/>
      <w:contextualSpacing/>
    </w:pPr>
  </w:style>
  <w:style w:type="paragraph" w:customStyle="1" w:styleId="Kolorowalistaakcent11">
    <w:name w:val="Kolorowa lista — akcent 11"/>
    <w:basedOn w:val="Normalny"/>
    <w:link w:val="Kolorowalistaakcent1Znak"/>
    <w:uiPriority w:val="99"/>
    <w:qFormat/>
    <w:rsid w:val="00F277E4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F277E4"/>
    <w:pPr>
      <w:spacing w:line="360" w:lineRule="atLeast"/>
      <w:ind w:right="283"/>
      <w:jc w:val="center"/>
    </w:pPr>
    <w:rPr>
      <w:rFonts w:ascii="Arial" w:hAnsi="Arial"/>
      <w:b/>
      <w:sz w:val="1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277E4"/>
    <w:rPr>
      <w:rFonts w:ascii="Arial" w:eastAsia="Times New Roman" w:hAnsi="Arial" w:cs="Times New Roman"/>
      <w:b/>
      <w:sz w:val="18"/>
      <w:szCs w:val="20"/>
      <w:lang w:eastAsia="pl-PL"/>
    </w:rPr>
  </w:style>
  <w:style w:type="character" w:customStyle="1" w:styleId="Kolorowalistaakcent1Znak">
    <w:name w:val="Kolorowa lista — akcent 1 Znak"/>
    <w:link w:val="Kolorowalistaakcent11"/>
    <w:uiPriority w:val="99"/>
    <w:locked/>
    <w:rsid w:val="00F277E4"/>
    <w:rPr>
      <w:rFonts w:ascii="Calibri" w:eastAsia="Calibri" w:hAnsi="Calibri" w:cs="Times New Roman"/>
      <w:sz w:val="20"/>
      <w:szCs w:val="20"/>
    </w:rPr>
  </w:style>
  <w:style w:type="paragraph" w:customStyle="1" w:styleId="Style5">
    <w:name w:val="Style5"/>
    <w:basedOn w:val="Normalny"/>
    <w:rsid w:val="00F277E4"/>
    <w:pPr>
      <w:widowControl w:val="0"/>
      <w:suppressAutoHyphens/>
      <w:autoSpaceDE w:val="0"/>
      <w:spacing w:line="319" w:lineRule="exact"/>
      <w:jc w:val="center"/>
    </w:pPr>
    <w:rPr>
      <w:rFonts w:ascii="Arial" w:hAnsi="Arial" w:cs="Arial"/>
      <w:sz w:val="24"/>
      <w:szCs w:val="24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8568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FontStyle21">
    <w:name w:val="Font Style21"/>
    <w:rsid w:val="00576848"/>
    <w:rPr>
      <w:rFonts w:ascii="Times New Roman" w:hAnsi="Times New Roman" w:cs="Times New Roman"/>
      <w:b/>
      <w:bCs/>
      <w:sz w:val="26"/>
      <w:szCs w:val="26"/>
    </w:rPr>
  </w:style>
  <w:style w:type="character" w:customStyle="1" w:styleId="Nagwek1Znak">
    <w:name w:val="Nagłówek 1 Znak"/>
    <w:basedOn w:val="Domylnaczcionkaakapitu"/>
    <w:uiPriority w:val="9"/>
    <w:rsid w:val="00D96B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1Znak1">
    <w:name w:val="Nagłówek 1 Znak1"/>
    <w:link w:val="Nagwek1"/>
    <w:uiPriority w:val="99"/>
    <w:locked/>
    <w:rsid w:val="00D96BD4"/>
    <w:rPr>
      <w:rFonts w:ascii="Calibri" w:eastAsia="Times New Roman" w:hAnsi="Calibri" w:cs="Times New Roman"/>
      <w:b/>
      <w:bCs/>
      <w:color w:val="365F91"/>
      <w:sz w:val="28"/>
      <w:szCs w:val="28"/>
    </w:rPr>
  </w:style>
  <w:style w:type="character" w:customStyle="1" w:styleId="FontStyle28">
    <w:name w:val="Font Style28"/>
    <w:uiPriority w:val="99"/>
    <w:rsid w:val="00391421"/>
    <w:rPr>
      <w:rFonts w:ascii="Arial" w:hAnsi="Arial"/>
      <w:color w:val="000000"/>
      <w:sz w:val="22"/>
    </w:rPr>
  </w:style>
  <w:style w:type="paragraph" w:customStyle="1" w:styleId="Style17">
    <w:name w:val="Style17"/>
    <w:basedOn w:val="Normalny"/>
    <w:uiPriority w:val="99"/>
    <w:rsid w:val="00391421"/>
    <w:pPr>
      <w:widowControl w:val="0"/>
      <w:suppressAutoHyphens/>
      <w:autoSpaceDE w:val="0"/>
      <w:spacing w:line="276" w:lineRule="exact"/>
      <w:jc w:val="both"/>
    </w:pPr>
    <w:rPr>
      <w:rFonts w:ascii="Arial" w:hAnsi="Arial" w:cs="Arial"/>
      <w:sz w:val="24"/>
      <w:szCs w:val="24"/>
      <w:lang w:eastAsia="ar-SA"/>
    </w:rPr>
  </w:style>
  <w:style w:type="character" w:styleId="Hipercze">
    <w:name w:val="Hyperlink"/>
    <w:basedOn w:val="Domylnaczcionkaakapitu"/>
    <w:uiPriority w:val="99"/>
    <w:unhideWhenUsed/>
    <w:rsid w:val="007C0B7A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152D9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3C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3C8A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3C8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3C8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3C8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C950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2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D96BD4"/>
    <w:pPr>
      <w:keepNext/>
      <w:keepLines/>
      <w:spacing w:before="480" w:line="276" w:lineRule="auto"/>
      <w:outlineLvl w:val="0"/>
    </w:pPr>
    <w:rPr>
      <w:rFonts w:ascii="Calibri" w:hAnsi="Calibri"/>
      <w:b/>
      <w:bCs/>
      <w:color w:val="365F91"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452D7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52D7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452D79"/>
  </w:style>
  <w:style w:type="paragraph" w:styleId="Nagwek">
    <w:name w:val="header"/>
    <w:basedOn w:val="Normalny"/>
    <w:link w:val="NagwekZnak"/>
    <w:uiPriority w:val="99"/>
    <w:rsid w:val="00452D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52D7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D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D79"/>
    <w:rPr>
      <w:rFonts w:ascii="Tahoma" w:eastAsia="Times New Roman" w:hAnsi="Tahoma" w:cs="Tahoma"/>
      <w:sz w:val="16"/>
      <w:szCs w:val="16"/>
      <w:lang w:eastAsia="pl-PL"/>
    </w:rPr>
  </w:style>
  <w:style w:type="paragraph" w:styleId="Lista">
    <w:name w:val="List"/>
    <w:basedOn w:val="Normalny"/>
    <w:semiHidden/>
    <w:rsid w:val="00452D79"/>
    <w:pPr>
      <w:ind w:left="283" w:hanging="283"/>
    </w:pPr>
    <w:rPr>
      <w:rFonts w:eastAsia="Calibri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CE04CE"/>
    <w:pPr>
      <w:ind w:left="720"/>
      <w:contextualSpacing/>
    </w:pPr>
  </w:style>
  <w:style w:type="paragraph" w:customStyle="1" w:styleId="Kolorowalistaakcent11">
    <w:name w:val="Kolorowa lista — akcent 11"/>
    <w:basedOn w:val="Normalny"/>
    <w:link w:val="Kolorowalistaakcent1Znak"/>
    <w:uiPriority w:val="99"/>
    <w:qFormat/>
    <w:rsid w:val="00F277E4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F277E4"/>
    <w:pPr>
      <w:spacing w:line="360" w:lineRule="atLeast"/>
      <w:ind w:right="283"/>
      <w:jc w:val="center"/>
    </w:pPr>
    <w:rPr>
      <w:rFonts w:ascii="Arial" w:hAnsi="Arial"/>
      <w:b/>
      <w:sz w:val="1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277E4"/>
    <w:rPr>
      <w:rFonts w:ascii="Arial" w:eastAsia="Times New Roman" w:hAnsi="Arial" w:cs="Times New Roman"/>
      <w:b/>
      <w:sz w:val="18"/>
      <w:szCs w:val="20"/>
      <w:lang w:eastAsia="pl-PL"/>
    </w:rPr>
  </w:style>
  <w:style w:type="character" w:customStyle="1" w:styleId="Kolorowalistaakcent1Znak">
    <w:name w:val="Kolorowa lista — akcent 1 Znak"/>
    <w:link w:val="Kolorowalistaakcent11"/>
    <w:uiPriority w:val="99"/>
    <w:locked/>
    <w:rsid w:val="00F277E4"/>
    <w:rPr>
      <w:rFonts w:ascii="Calibri" w:eastAsia="Calibri" w:hAnsi="Calibri" w:cs="Times New Roman"/>
      <w:sz w:val="20"/>
      <w:szCs w:val="20"/>
    </w:rPr>
  </w:style>
  <w:style w:type="paragraph" w:customStyle="1" w:styleId="Style5">
    <w:name w:val="Style5"/>
    <w:basedOn w:val="Normalny"/>
    <w:rsid w:val="00F277E4"/>
    <w:pPr>
      <w:widowControl w:val="0"/>
      <w:suppressAutoHyphens/>
      <w:autoSpaceDE w:val="0"/>
      <w:spacing w:line="319" w:lineRule="exact"/>
      <w:jc w:val="center"/>
    </w:pPr>
    <w:rPr>
      <w:rFonts w:ascii="Arial" w:hAnsi="Arial" w:cs="Arial"/>
      <w:sz w:val="24"/>
      <w:szCs w:val="24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8568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FontStyle21">
    <w:name w:val="Font Style21"/>
    <w:rsid w:val="00576848"/>
    <w:rPr>
      <w:rFonts w:ascii="Times New Roman" w:hAnsi="Times New Roman" w:cs="Times New Roman"/>
      <w:b/>
      <w:bCs/>
      <w:sz w:val="26"/>
      <w:szCs w:val="26"/>
    </w:rPr>
  </w:style>
  <w:style w:type="character" w:customStyle="1" w:styleId="Nagwek1Znak">
    <w:name w:val="Nagłówek 1 Znak"/>
    <w:basedOn w:val="Domylnaczcionkaakapitu"/>
    <w:uiPriority w:val="9"/>
    <w:rsid w:val="00D96B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1Znak1">
    <w:name w:val="Nagłówek 1 Znak1"/>
    <w:link w:val="Nagwek1"/>
    <w:uiPriority w:val="99"/>
    <w:locked/>
    <w:rsid w:val="00D96BD4"/>
    <w:rPr>
      <w:rFonts w:ascii="Calibri" w:eastAsia="Times New Roman" w:hAnsi="Calibri" w:cs="Times New Roman"/>
      <w:b/>
      <w:bCs/>
      <w:color w:val="365F91"/>
      <w:sz w:val="28"/>
      <w:szCs w:val="28"/>
    </w:rPr>
  </w:style>
  <w:style w:type="character" w:customStyle="1" w:styleId="FontStyle28">
    <w:name w:val="Font Style28"/>
    <w:uiPriority w:val="99"/>
    <w:rsid w:val="00391421"/>
    <w:rPr>
      <w:rFonts w:ascii="Arial" w:hAnsi="Arial"/>
      <w:color w:val="000000"/>
      <w:sz w:val="22"/>
    </w:rPr>
  </w:style>
  <w:style w:type="paragraph" w:customStyle="1" w:styleId="Style17">
    <w:name w:val="Style17"/>
    <w:basedOn w:val="Normalny"/>
    <w:uiPriority w:val="99"/>
    <w:rsid w:val="00391421"/>
    <w:pPr>
      <w:widowControl w:val="0"/>
      <w:suppressAutoHyphens/>
      <w:autoSpaceDE w:val="0"/>
      <w:spacing w:line="276" w:lineRule="exact"/>
      <w:jc w:val="both"/>
    </w:pPr>
    <w:rPr>
      <w:rFonts w:ascii="Arial" w:hAnsi="Arial" w:cs="Arial"/>
      <w:sz w:val="24"/>
      <w:szCs w:val="24"/>
      <w:lang w:eastAsia="ar-SA"/>
    </w:rPr>
  </w:style>
  <w:style w:type="character" w:styleId="Hipercze">
    <w:name w:val="Hyperlink"/>
    <w:basedOn w:val="Domylnaczcionkaakapitu"/>
    <w:uiPriority w:val="99"/>
    <w:unhideWhenUsed/>
    <w:rsid w:val="007C0B7A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152D9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3C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3C8A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3C8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3C8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3C8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C950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d.pl/idm,175,gminna-ewidencja-zabytkow.html" TargetMode="Externa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powiatwroclawski.pl/docs/powiat/urt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erwis.wrosip.pl/services/pzkOrto2012/MapServer/WMSServer" TargetMode="Externa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E12905-3863-46A9-B2D9-4202B6BF0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1608</Words>
  <Characters>9652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joannakowalska</dc:creator>
  <cp:lastModifiedBy>Maciej Tobjasz</cp:lastModifiedBy>
  <cp:revision>2</cp:revision>
  <dcterms:created xsi:type="dcterms:W3CDTF">2013-07-19T05:41:00Z</dcterms:created>
  <dcterms:modified xsi:type="dcterms:W3CDTF">2013-07-19T05:41:00Z</dcterms:modified>
</cp:coreProperties>
</file>