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42" w:rsidRPr="00B773AF" w:rsidRDefault="00213E42" w:rsidP="00213E42">
      <w:pPr>
        <w:pStyle w:val="Nagwek1"/>
      </w:pPr>
      <w:r w:rsidRPr="00B773AF">
        <w:t>OGŁOSZENIE O PRZETARGU</w:t>
      </w:r>
    </w:p>
    <w:p w:rsidR="00213E42" w:rsidRPr="00B773AF" w:rsidRDefault="00213E42" w:rsidP="00213E42">
      <w:pPr>
        <w:jc w:val="center"/>
        <w:rPr>
          <w:b/>
          <w:bCs/>
          <w:sz w:val="32"/>
        </w:rPr>
      </w:pPr>
      <w:r w:rsidRPr="00B773AF">
        <w:rPr>
          <w:b/>
          <w:bCs/>
          <w:sz w:val="32"/>
        </w:rPr>
        <w:t xml:space="preserve">z dnia </w:t>
      </w:r>
      <w:r>
        <w:rPr>
          <w:b/>
          <w:bCs/>
          <w:sz w:val="32"/>
        </w:rPr>
        <w:t>20.04</w:t>
      </w:r>
      <w:r w:rsidRPr="00B773AF">
        <w:rPr>
          <w:b/>
          <w:bCs/>
          <w:sz w:val="32"/>
        </w:rPr>
        <w:t>.2010 r.</w:t>
      </w:r>
    </w:p>
    <w:p w:rsidR="00213E42" w:rsidRPr="00B773AF" w:rsidRDefault="00213E42" w:rsidP="00213E42">
      <w:pPr>
        <w:jc w:val="center"/>
      </w:pPr>
    </w:p>
    <w:p w:rsidR="00213E42" w:rsidRPr="00B773AF" w:rsidRDefault="00213E42" w:rsidP="00213E42">
      <w:pPr>
        <w:spacing w:line="276" w:lineRule="auto"/>
        <w:jc w:val="both"/>
      </w:pPr>
      <w:r w:rsidRPr="00B773AF">
        <w:t xml:space="preserve">Zarząd Powiatu Wrocławskiego działając na podstawie art. 38 ustawy z dnia 21 sierpnia 1997 r. o gospodarce nieruchomościami /tekst jednolity Dz. U. z 2004 r. Nr 261, poz. 2603 </w:t>
      </w:r>
      <w:r w:rsidRPr="00B773AF">
        <w:br/>
        <w:t xml:space="preserve">ze zmianami/ ogłasza </w:t>
      </w:r>
      <w:r w:rsidR="00C61203" w:rsidRPr="00C61203">
        <w:rPr>
          <w:b/>
        </w:rPr>
        <w:t xml:space="preserve">II </w:t>
      </w:r>
      <w:r w:rsidRPr="00B773AF">
        <w:rPr>
          <w:b/>
          <w:bCs/>
        </w:rPr>
        <w:t>przetarg nieograniczony ustny – licytację</w:t>
      </w:r>
      <w:r w:rsidRPr="00B773AF">
        <w:t xml:space="preserve"> na sprzedaż nieruchomości stanowiącej własność Powiatu Wrocławskiego.</w:t>
      </w:r>
    </w:p>
    <w:p w:rsidR="00213E42" w:rsidRPr="00B773AF" w:rsidRDefault="00213E42" w:rsidP="00213E42">
      <w:pPr>
        <w:pStyle w:val="Tekstpodstawowy"/>
        <w:spacing w:line="276" w:lineRule="auto"/>
        <w:rPr>
          <w:i/>
        </w:rPr>
      </w:pPr>
      <w:r w:rsidRPr="00B773AF">
        <w:rPr>
          <w:i/>
        </w:rPr>
        <w:t xml:space="preserve">Wykaz był podany do publicznej wiadomości poprzez wywieszenie na tablicy ogłoszeń Starostwa Powiatowego we Wrocławiu, na stronie internetowej Starostwa oraz w prasie </w:t>
      </w:r>
      <w:r w:rsidRPr="00B773AF">
        <w:rPr>
          <w:i/>
        </w:rPr>
        <w:br/>
        <w:t xml:space="preserve">w dniu 10.09.2009.r. (Gazeta Wyborcza) </w:t>
      </w:r>
    </w:p>
    <w:p w:rsidR="00213E42" w:rsidRPr="00B773AF" w:rsidRDefault="00213E42" w:rsidP="00213E42">
      <w:pPr>
        <w:jc w:val="both"/>
      </w:pPr>
      <w:r w:rsidRPr="00B773AF">
        <w:t xml:space="preserve">Przetarg dotyczy </w:t>
      </w:r>
      <w:r w:rsidRPr="00B773AF">
        <w:rPr>
          <w:b/>
          <w:bCs/>
        </w:rPr>
        <w:t>nieruchomości zabudowanej</w:t>
      </w:r>
      <w:r w:rsidRPr="00B773AF">
        <w:t>, położonej w Sobótce  przy ul. Zamkowej</w:t>
      </w:r>
      <w:r>
        <w:t xml:space="preserve"> 13</w:t>
      </w:r>
      <w:r w:rsidRPr="00B773AF">
        <w:t>,  w granicach działek oznaczonych według ewidencji gruntów:</w:t>
      </w:r>
    </w:p>
    <w:p w:rsidR="00213E42" w:rsidRPr="00B773AF" w:rsidRDefault="00213E42" w:rsidP="00213E42">
      <w:pPr>
        <w:jc w:val="both"/>
        <w:rPr>
          <w:b/>
        </w:rPr>
      </w:pPr>
      <w:r w:rsidRPr="00B773AF">
        <w:rPr>
          <w:b/>
        </w:rPr>
        <w:t>nr 27/3,</w:t>
      </w:r>
      <w:r w:rsidRPr="00B773AF">
        <w:t xml:space="preserve"> </w:t>
      </w:r>
      <w:r w:rsidRPr="00B773AF">
        <w:rPr>
          <w:b/>
        </w:rPr>
        <w:t>AM-6</w:t>
      </w:r>
      <w:r w:rsidRPr="00B773AF">
        <w:t xml:space="preserve">, </w:t>
      </w:r>
      <w:r w:rsidRPr="00B773AF">
        <w:rPr>
          <w:b/>
        </w:rPr>
        <w:t>o pow. 0,1056 ha, obręb Górka</w:t>
      </w:r>
    </w:p>
    <w:p w:rsidR="00213E42" w:rsidRPr="00B773AF" w:rsidRDefault="00213E42" w:rsidP="00213E42">
      <w:pPr>
        <w:jc w:val="both"/>
        <w:rPr>
          <w:bCs/>
        </w:rPr>
      </w:pPr>
      <w:r w:rsidRPr="00B773AF">
        <w:rPr>
          <w:b/>
        </w:rPr>
        <w:t>nr 27/4, AM-6, o pow. 7,3375 ha, obręb Górka</w:t>
      </w:r>
      <w:r w:rsidRPr="00B773AF">
        <w:rPr>
          <w:bCs/>
        </w:rPr>
        <w:t xml:space="preserve">, </w:t>
      </w:r>
      <w:r>
        <w:rPr>
          <w:bCs/>
        </w:rPr>
        <w:t>d</w:t>
      </w:r>
      <w:r w:rsidRPr="00B773AF">
        <w:rPr>
          <w:bCs/>
        </w:rPr>
        <w:t xml:space="preserve">la której Sąd Rejonowy dla Wrocławia-Krzyków prowadzi księgę wieczystą </w:t>
      </w:r>
      <w:r w:rsidRPr="00B773AF">
        <w:rPr>
          <w:b/>
          <w:bCs/>
        </w:rPr>
        <w:t>Nr WR1K/00095241/3.</w:t>
      </w:r>
    </w:p>
    <w:p w:rsidR="00213E42" w:rsidRDefault="00213E42" w:rsidP="00213E42">
      <w:pPr>
        <w:jc w:val="both"/>
        <w:rPr>
          <w:bCs/>
        </w:rPr>
      </w:pPr>
      <w:r w:rsidRPr="00B773AF">
        <w:rPr>
          <w:bCs/>
        </w:rPr>
        <w:t xml:space="preserve">Nieruchomość położona jest w atrakcyjnie krajobrazowo miejscu : stanowi zespół parkowo-rezydencjonalny wpisany do rejestru zabytków pod nr 681/W. Nieruchomość obejmuje kompleks zabudowań po byłym zespole szkolno- opiekuńczym przy ul. Zamkowej w Sobótce-Górce. W skład zespołu wchodzą wolnostojące budynki </w:t>
      </w:r>
      <w:r>
        <w:rPr>
          <w:bCs/>
        </w:rPr>
        <w:t>:</w:t>
      </w:r>
    </w:p>
    <w:p w:rsidR="00213E42" w:rsidRDefault="00213E42" w:rsidP="00213E42">
      <w:pPr>
        <w:pStyle w:val="Akapitzlist"/>
        <w:numPr>
          <w:ilvl w:val="0"/>
          <w:numId w:val="1"/>
        </w:numPr>
        <w:jc w:val="both"/>
        <w:rPr>
          <w:bCs/>
        </w:rPr>
      </w:pPr>
      <w:r w:rsidRPr="00BA5947">
        <w:rPr>
          <w:bCs/>
        </w:rPr>
        <w:t>szkoły (nr 13A),</w:t>
      </w:r>
    </w:p>
    <w:p w:rsidR="00213E42" w:rsidRDefault="00213E42" w:rsidP="00213E42">
      <w:pPr>
        <w:pStyle w:val="Akapitzlist"/>
        <w:numPr>
          <w:ilvl w:val="0"/>
          <w:numId w:val="1"/>
        </w:numPr>
        <w:jc w:val="both"/>
        <w:rPr>
          <w:bCs/>
        </w:rPr>
      </w:pPr>
      <w:r w:rsidRPr="00BA5947">
        <w:rPr>
          <w:bCs/>
        </w:rPr>
        <w:t xml:space="preserve">Domu Dziecka i Internatu </w:t>
      </w:r>
      <w:r w:rsidR="0099593F">
        <w:rPr>
          <w:bCs/>
        </w:rPr>
        <w:t xml:space="preserve">wraz z łącznikiem i komórką </w:t>
      </w:r>
      <w:r w:rsidRPr="00BA5947">
        <w:rPr>
          <w:bCs/>
        </w:rPr>
        <w:t xml:space="preserve">(nr 13B), </w:t>
      </w:r>
    </w:p>
    <w:p w:rsidR="00213E42" w:rsidRDefault="00213E42" w:rsidP="00213E42">
      <w:pPr>
        <w:pStyle w:val="Akapitzlist"/>
        <w:numPr>
          <w:ilvl w:val="0"/>
          <w:numId w:val="1"/>
        </w:numPr>
        <w:jc w:val="both"/>
        <w:rPr>
          <w:bCs/>
        </w:rPr>
      </w:pPr>
      <w:r w:rsidRPr="00BA5947">
        <w:rPr>
          <w:bCs/>
        </w:rPr>
        <w:t>budynek administracyjny</w:t>
      </w:r>
      <w:r w:rsidR="0099593F">
        <w:rPr>
          <w:bCs/>
        </w:rPr>
        <w:t xml:space="preserve"> z garażem</w:t>
      </w:r>
      <w:r w:rsidRPr="00BA5947">
        <w:rPr>
          <w:bCs/>
        </w:rPr>
        <w:t xml:space="preserve"> (nr 13), </w:t>
      </w:r>
    </w:p>
    <w:p w:rsidR="0099593F" w:rsidRDefault="0099593F" w:rsidP="00213E42">
      <w:pPr>
        <w:pStyle w:val="Akapitzlist"/>
        <w:numPr>
          <w:ilvl w:val="0"/>
          <w:numId w:val="1"/>
        </w:numPr>
        <w:jc w:val="both"/>
        <w:rPr>
          <w:bCs/>
        </w:rPr>
      </w:pPr>
      <w:r>
        <w:rPr>
          <w:bCs/>
        </w:rPr>
        <w:t>budynek kaplicy</w:t>
      </w:r>
    </w:p>
    <w:p w:rsidR="00213E42" w:rsidRDefault="00213E42" w:rsidP="00213E42">
      <w:pPr>
        <w:pStyle w:val="Akapitzlist"/>
        <w:numPr>
          <w:ilvl w:val="0"/>
          <w:numId w:val="1"/>
        </w:numPr>
        <w:jc w:val="both"/>
        <w:rPr>
          <w:bCs/>
        </w:rPr>
      </w:pPr>
      <w:r w:rsidRPr="00BA5947">
        <w:rPr>
          <w:b/>
          <w:bCs/>
        </w:rPr>
        <w:t>oraz budynek mieszkalny (nr 13 C), 4 lokalowy z czego 3 lokale są obciążone umowami najmu na czas nieoznaczony</w:t>
      </w:r>
      <w:r>
        <w:rPr>
          <w:bCs/>
        </w:rPr>
        <w:t>.</w:t>
      </w:r>
    </w:p>
    <w:p w:rsidR="00213E42" w:rsidRPr="00BA5947" w:rsidRDefault="00213E42" w:rsidP="00213E42">
      <w:pPr>
        <w:jc w:val="both"/>
        <w:rPr>
          <w:bCs/>
        </w:rPr>
      </w:pPr>
      <w:r>
        <w:rPr>
          <w:bCs/>
        </w:rPr>
        <w:t xml:space="preserve">Budynki </w:t>
      </w:r>
      <w:r w:rsidRPr="00BA5947">
        <w:rPr>
          <w:bCs/>
        </w:rPr>
        <w:t>rozmieszczone luźno na terenie dużej działki stanowiącej kompleks parkowy na stoku Ślęży. Teren opada w kierunku północnym z dostępem do drogi publicznej. Nieruchomość uzbrojona jest w sieci:</w:t>
      </w:r>
      <w:r>
        <w:rPr>
          <w:bCs/>
        </w:rPr>
        <w:t xml:space="preserve"> </w:t>
      </w:r>
      <w:r w:rsidRPr="00BA5947">
        <w:rPr>
          <w:bCs/>
        </w:rPr>
        <w:t>energetyczną, wodociągową</w:t>
      </w:r>
      <w:r>
        <w:rPr>
          <w:bCs/>
        </w:rPr>
        <w:t xml:space="preserve"> </w:t>
      </w:r>
      <w:r w:rsidRPr="00BA5947">
        <w:rPr>
          <w:bCs/>
        </w:rPr>
        <w:t xml:space="preserve">(ze studni położonej na zboczu góry), kanalizacyjną, telefoniczną. </w:t>
      </w:r>
    </w:p>
    <w:p w:rsidR="00213E42" w:rsidRPr="00B773AF" w:rsidRDefault="00213E42" w:rsidP="00213E42">
      <w:pPr>
        <w:jc w:val="both"/>
      </w:pPr>
      <w:r w:rsidRPr="00B773AF">
        <w:t>Przedmiotowa nieruchomość znajduje się na obszarze, na którym brak jest miejscowego plan</w:t>
      </w:r>
      <w:r>
        <w:t>u</w:t>
      </w:r>
      <w:r w:rsidRPr="00B773AF">
        <w:t xml:space="preserve"> zagospodarowania przestrzennego. W studium uwarunkowań i kierunków zagospodarowania przestrzennego – teren o dominującej funkcji usługowej. </w:t>
      </w:r>
    </w:p>
    <w:p w:rsidR="00213E42" w:rsidRPr="00B773AF" w:rsidRDefault="00213E42" w:rsidP="00213E42">
      <w:pPr>
        <w:jc w:val="both"/>
        <w:rPr>
          <w:bCs/>
        </w:rPr>
      </w:pPr>
    </w:p>
    <w:p w:rsidR="00213E42" w:rsidRDefault="00213E42" w:rsidP="00213E42">
      <w:pPr>
        <w:spacing w:line="276" w:lineRule="auto"/>
        <w:jc w:val="both"/>
        <w:rPr>
          <w:bCs/>
          <w:sz w:val="32"/>
          <w:szCs w:val="32"/>
        </w:rPr>
      </w:pPr>
      <w:r w:rsidRPr="00B773AF">
        <w:rPr>
          <w:b/>
          <w:sz w:val="32"/>
          <w:szCs w:val="32"/>
        </w:rPr>
        <w:t>Cena wywoławcza nieruchomości</w:t>
      </w:r>
      <w:r w:rsidRPr="00B773AF">
        <w:rPr>
          <w:b/>
          <w:bCs/>
          <w:sz w:val="32"/>
          <w:szCs w:val="32"/>
        </w:rPr>
        <w:t xml:space="preserve"> wynosi...................8 250 000,- zł</w:t>
      </w:r>
      <w:r w:rsidRPr="00B773AF">
        <w:rPr>
          <w:bCs/>
          <w:sz w:val="32"/>
          <w:szCs w:val="32"/>
        </w:rPr>
        <w:t xml:space="preserve"> </w:t>
      </w:r>
    </w:p>
    <w:p w:rsidR="00213E42" w:rsidRPr="00C8598B" w:rsidRDefault="00213E42" w:rsidP="00213E42">
      <w:pPr>
        <w:spacing w:line="276" w:lineRule="auto"/>
        <w:jc w:val="both"/>
        <w:rPr>
          <w:b/>
          <w:bCs/>
          <w:i/>
        </w:rPr>
      </w:pPr>
      <w:r w:rsidRPr="00C8598B">
        <w:rPr>
          <w:b/>
          <w:i/>
        </w:rPr>
        <w:t>Uzyskana w przetargu cena zostanie obniżona o 50% z uwagi na wpis przedmiotowej nieruchomości do rejestru zabytków</w:t>
      </w:r>
    </w:p>
    <w:p w:rsidR="00213E42" w:rsidRPr="00B773AF" w:rsidRDefault="00213E42" w:rsidP="00213E42">
      <w:pPr>
        <w:spacing w:line="276" w:lineRule="auto"/>
        <w:jc w:val="both"/>
        <w:rPr>
          <w:bCs/>
        </w:rPr>
      </w:pPr>
      <w:r w:rsidRPr="00B773AF">
        <w:rPr>
          <w:b/>
          <w:sz w:val="28"/>
          <w:szCs w:val="28"/>
        </w:rPr>
        <w:t>Wadium do przetargu</w:t>
      </w:r>
      <w:r w:rsidRPr="00B773AF">
        <w:rPr>
          <w:b/>
          <w:bCs/>
          <w:sz w:val="28"/>
          <w:szCs w:val="28"/>
        </w:rPr>
        <w:t xml:space="preserve"> wynosi .................................................420 000 </w:t>
      </w:r>
      <w:r w:rsidRPr="00B773AF">
        <w:rPr>
          <w:b/>
          <w:sz w:val="28"/>
          <w:szCs w:val="28"/>
        </w:rPr>
        <w:t>,- zł</w:t>
      </w:r>
      <w:r w:rsidRPr="00B773AF">
        <w:rPr>
          <w:b/>
          <w:sz w:val="28"/>
          <w:szCs w:val="28"/>
        </w:rPr>
        <w:br/>
        <w:t>Postąpienie nie może być niższe aniżeli 1 % ceny wywoławczej tj.83000,-zł</w:t>
      </w:r>
      <w:r w:rsidRPr="00B773AF">
        <w:rPr>
          <w:bCs/>
          <w:sz w:val="28"/>
          <w:szCs w:val="28"/>
        </w:rPr>
        <w:t>.</w:t>
      </w:r>
      <w:r w:rsidRPr="00B773AF">
        <w:rPr>
          <w:bCs/>
          <w:sz w:val="28"/>
          <w:szCs w:val="28"/>
        </w:rPr>
        <w:br/>
      </w:r>
      <w:r w:rsidRPr="00B773AF">
        <w:rPr>
          <w:bCs/>
        </w:rPr>
        <w:t>O wysokości postąpienia decydują uczestnicy przetargu.</w:t>
      </w:r>
    </w:p>
    <w:p w:rsidR="00213E42" w:rsidRPr="00B773AF" w:rsidRDefault="00213E42" w:rsidP="00213E42">
      <w:pPr>
        <w:spacing w:line="276" w:lineRule="auto"/>
        <w:jc w:val="both"/>
        <w:rPr>
          <w:bCs/>
        </w:rPr>
      </w:pPr>
      <w:r w:rsidRPr="00B773AF">
        <w:rPr>
          <w:bCs/>
        </w:rPr>
        <w:t>W przypadku jeżeli żaden z uczestników nie zaoferuje postąpienia ponad cenę wywoławczą</w:t>
      </w:r>
      <w:r w:rsidRPr="00B773AF">
        <w:rPr>
          <w:bCs/>
        </w:rPr>
        <w:br/>
        <w:t>lub jeżeli nikt nie przystąpi do przetargu wówczas przetarg zakończy się wynikiem negatywnym.</w:t>
      </w:r>
    </w:p>
    <w:p w:rsidR="00213E42" w:rsidRPr="00B773AF" w:rsidRDefault="00213E42" w:rsidP="00213E42">
      <w:pPr>
        <w:jc w:val="both"/>
        <w:rPr>
          <w:b/>
        </w:rPr>
      </w:pPr>
      <w:r w:rsidRPr="00B773AF">
        <w:rPr>
          <w:b/>
          <w:bCs/>
        </w:rPr>
        <w:t>W</w:t>
      </w:r>
      <w:r w:rsidRPr="00B773AF">
        <w:rPr>
          <w:b/>
        </w:rPr>
        <w:t xml:space="preserve">arunkiem przystąpienia do przetargu jest wpłacenie w terminie do </w:t>
      </w:r>
      <w:r>
        <w:rPr>
          <w:b/>
        </w:rPr>
        <w:t>21.06</w:t>
      </w:r>
      <w:r w:rsidRPr="00B773AF">
        <w:rPr>
          <w:b/>
        </w:rPr>
        <w:t>.2010 r.</w:t>
      </w:r>
      <w:r w:rsidRPr="00B773AF">
        <w:t xml:space="preserve"> </w:t>
      </w:r>
      <w:r w:rsidRPr="00B773AF">
        <w:br/>
      </w:r>
      <w:r w:rsidRPr="00B773AF">
        <w:rPr>
          <w:b/>
        </w:rPr>
        <w:t>wadium w wysokości podanej w ogłoszeniu na konto :</w:t>
      </w:r>
    </w:p>
    <w:p w:rsidR="00213E42" w:rsidRPr="00B773AF" w:rsidRDefault="00213E42" w:rsidP="00213E42">
      <w:pPr>
        <w:jc w:val="center"/>
        <w:rPr>
          <w:b/>
        </w:rPr>
      </w:pPr>
      <w:r w:rsidRPr="00B773AF">
        <w:rPr>
          <w:b/>
        </w:rPr>
        <w:t>Powiat Wrocławski 52 1500 1793 1217 9002 5580 0000.</w:t>
      </w:r>
    </w:p>
    <w:p w:rsidR="00213E42" w:rsidRPr="00B773AF" w:rsidRDefault="00213E42" w:rsidP="00213E42">
      <w:pPr>
        <w:spacing w:line="276" w:lineRule="auto"/>
        <w:jc w:val="both"/>
      </w:pPr>
      <w:r w:rsidRPr="00B773AF">
        <w:rPr>
          <w:i/>
        </w:rPr>
        <w:lastRenderedPageBreak/>
        <w:t>Na dowodzie wpłaty należy zaznaczyć „Przetarg Sobótka-Górka</w:t>
      </w:r>
      <w:r w:rsidRPr="00B773AF">
        <w:rPr>
          <w:b/>
          <w:i/>
        </w:rPr>
        <w:t xml:space="preserve"> „. </w:t>
      </w:r>
      <w:r w:rsidRPr="00B773AF">
        <w:rPr>
          <w:i/>
        </w:rPr>
        <w:t>. Za zachowanie terminu wpłaty wadium uważa się datę wpływu środków pieniężnych na rachunek bankowy.</w:t>
      </w:r>
      <w:r w:rsidRPr="00B773AF">
        <w:t xml:space="preserve"> Dowód wniesienia wadium ( w przypadku przelewu internetowego wydruk komputerowy ) uczestnik zobowiązany jest przedłożyć  komisji przetargowej przed otwarciem przetargu.</w:t>
      </w:r>
    </w:p>
    <w:p w:rsidR="00213E42" w:rsidRPr="00B773AF" w:rsidRDefault="00213E42" w:rsidP="00213E42">
      <w:pPr>
        <w:spacing w:line="276" w:lineRule="auto"/>
        <w:jc w:val="both"/>
        <w:rPr>
          <w:spacing w:val="4"/>
          <w:position w:val="4"/>
        </w:rPr>
      </w:pPr>
      <w:r w:rsidRPr="00B773AF">
        <w:rPr>
          <w:spacing w:val="4"/>
          <w:position w:val="4"/>
        </w:rPr>
        <w:t>Wadium wpłacone przez uczestnika, który wygra przetarg zostanie zaliczone na poczet ceny nabycia nieruchomości. Pozostałym uczestnikom przetargu wadium zostanie zwrócone niezwłocznie, jednak nie później niż w ciągu 3 dni od dnia odpowiednio : odwołania, zamknięcia, unieważnienia przetargu lub jego zakończenia wynikiem negatywnym.</w:t>
      </w:r>
    </w:p>
    <w:p w:rsidR="00213E42" w:rsidRPr="00B773AF" w:rsidRDefault="00213E42" w:rsidP="00213E42">
      <w:pPr>
        <w:spacing w:line="276" w:lineRule="auto"/>
        <w:jc w:val="both"/>
        <w:rPr>
          <w:spacing w:val="4"/>
          <w:position w:val="4"/>
        </w:rPr>
      </w:pPr>
      <w:r w:rsidRPr="00B773AF">
        <w:rPr>
          <w:spacing w:val="4"/>
          <w:position w:val="4"/>
        </w:rPr>
        <w:t>Wadium przepada na rzecz Powiatu Wrocławskiego w razie uchylenia się uczestnika przetargu, który wygrał przetarg od zawarcia umowy sprzedaży w terminie podanym w zawiadomieniu.</w:t>
      </w:r>
    </w:p>
    <w:p w:rsidR="00213E42" w:rsidRPr="00B773AF" w:rsidRDefault="00213E42" w:rsidP="00213E42">
      <w:pPr>
        <w:spacing w:line="276" w:lineRule="auto"/>
        <w:jc w:val="both"/>
        <w:rPr>
          <w:spacing w:val="4"/>
          <w:position w:val="4"/>
          <w:u w:val="single"/>
        </w:rPr>
      </w:pPr>
      <w:r w:rsidRPr="00B773AF">
        <w:rPr>
          <w:b/>
          <w:spacing w:val="4"/>
          <w:position w:val="4"/>
          <w:u w:val="single"/>
        </w:rPr>
        <w:t xml:space="preserve">Cudzoziemiec </w:t>
      </w:r>
      <w:r w:rsidRPr="00B773AF">
        <w:rPr>
          <w:b/>
          <w:spacing w:val="4"/>
          <w:position w:val="4"/>
        </w:rPr>
        <w:t>w rozumieniu przepisów ustawy z dnia 24.03.1920 r.</w:t>
      </w:r>
      <w:r w:rsidRPr="00B773AF">
        <w:rPr>
          <w:spacing w:val="4"/>
          <w:position w:val="4"/>
        </w:rPr>
        <w:t xml:space="preserve"> o nabywaniu nieruchomości przez cudzoziemców ( tekst jednolity Dz. U. nr 167 z 2004 r. poz.1758) winien w przypadkach przewidzianych przedmiotową ustawą, z zastrzeżeniem art.8 cytowanej ustawy, przedstawić komisji przetargowej przed rozpoczęciem przetargu stosowna promesę. Ponadto cudzoziemiec zobowiązany wyżej wymieniona ustawą do uzyskania zezwolenia na nabycie nieruchomości, winien je przedstawić przed podpisaniem umowy przenoszącej własność nieruchomości, pod rygorem utraty wadium. W celu ustalenia listy uczestników przetargu </w:t>
      </w:r>
      <w:r w:rsidRPr="00B773AF">
        <w:rPr>
          <w:b/>
          <w:spacing w:val="4"/>
          <w:position w:val="4"/>
          <w:u w:val="single"/>
        </w:rPr>
        <w:t>osoby fizyczne</w:t>
      </w:r>
      <w:r w:rsidRPr="00B773AF">
        <w:rPr>
          <w:spacing w:val="4"/>
          <w:position w:val="4"/>
        </w:rPr>
        <w:t xml:space="preserve"> zobowiązane są przedstawić komisji przetargowej dokument stwierdzający ich tożsamość, </w:t>
      </w:r>
      <w:r w:rsidRPr="00B773AF">
        <w:rPr>
          <w:b/>
          <w:spacing w:val="4"/>
          <w:position w:val="4"/>
          <w:u w:val="single"/>
        </w:rPr>
        <w:t>osoby fizyczne prowadzące</w:t>
      </w:r>
    </w:p>
    <w:p w:rsidR="00213E42" w:rsidRPr="00B773AF" w:rsidRDefault="00213E42" w:rsidP="00213E42">
      <w:pPr>
        <w:spacing w:line="276" w:lineRule="auto"/>
        <w:jc w:val="both"/>
        <w:rPr>
          <w:spacing w:val="4"/>
          <w:position w:val="4"/>
        </w:rPr>
      </w:pPr>
      <w:r w:rsidRPr="00B773AF">
        <w:rPr>
          <w:b/>
          <w:spacing w:val="4"/>
          <w:position w:val="4"/>
          <w:u w:val="single"/>
        </w:rPr>
        <w:t>działalność gospodarczą</w:t>
      </w:r>
      <w:r w:rsidRPr="00B773AF">
        <w:rPr>
          <w:spacing w:val="4"/>
          <w:position w:val="4"/>
          <w:u w:val="single"/>
        </w:rPr>
        <w:t xml:space="preserve"> –</w:t>
      </w:r>
      <w:r w:rsidRPr="00B773AF">
        <w:rPr>
          <w:spacing w:val="4"/>
          <w:position w:val="4"/>
        </w:rPr>
        <w:t xml:space="preserve">zaświadczenie o wpisie do ewidencji działalności gospodarczej, umowę spółki cywilnej, </w:t>
      </w:r>
      <w:r w:rsidRPr="00B773AF">
        <w:rPr>
          <w:b/>
          <w:spacing w:val="4"/>
          <w:position w:val="4"/>
          <w:u w:val="single"/>
        </w:rPr>
        <w:t>podmioty, na które przepisy ustaw nakładają obowiązek uzyskania wpisu do Krajowego Rejestru Sądowego</w:t>
      </w:r>
      <w:r w:rsidRPr="00B773AF">
        <w:rPr>
          <w:spacing w:val="4"/>
          <w:position w:val="4"/>
        </w:rPr>
        <w:t xml:space="preserve"> – aktualny odpis </w:t>
      </w:r>
      <w:r w:rsidRPr="00B773AF">
        <w:rPr>
          <w:spacing w:val="4"/>
          <w:position w:val="4"/>
        </w:rPr>
        <w:br/>
        <w:t xml:space="preserve">( z ostatnich 6 miesięcy ) z Rejestru Sadowego, </w:t>
      </w:r>
      <w:r w:rsidRPr="00B773AF">
        <w:rPr>
          <w:b/>
          <w:spacing w:val="4"/>
          <w:position w:val="4"/>
          <w:u w:val="single"/>
        </w:rPr>
        <w:t>cudzoziemcy</w:t>
      </w:r>
      <w:r w:rsidRPr="00B773AF">
        <w:rPr>
          <w:spacing w:val="4"/>
          <w:position w:val="4"/>
        </w:rPr>
        <w:t xml:space="preserve">- promesę wydana przez </w:t>
      </w:r>
      <w:proofErr w:type="spellStart"/>
      <w:r w:rsidRPr="00B773AF">
        <w:rPr>
          <w:spacing w:val="4"/>
          <w:position w:val="4"/>
        </w:rPr>
        <w:t>MSWiA</w:t>
      </w:r>
      <w:proofErr w:type="spellEnd"/>
      <w:r w:rsidRPr="00B773AF">
        <w:rPr>
          <w:spacing w:val="4"/>
          <w:position w:val="4"/>
        </w:rPr>
        <w:t>,</w:t>
      </w:r>
      <w:r w:rsidRPr="00B773AF">
        <w:rPr>
          <w:b/>
          <w:spacing w:val="4"/>
          <w:position w:val="4"/>
          <w:u w:val="single"/>
        </w:rPr>
        <w:t xml:space="preserve"> pełnomocnicy</w:t>
      </w:r>
      <w:r w:rsidRPr="00B773AF">
        <w:rPr>
          <w:spacing w:val="4"/>
          <w:position w:val="4"/>
        </w:rPr>
        <w:t xml:space="preserve">- pełnomocnictwo oraz dokument stwierdzający ich tożsamość </w:t>
      </w:r>
      <w:r w:rsidRPr="00B773AF">
        <w:rPr>
          <w:spacing w:val="4"/>
          <w:position w:val="4"/>
        </w:rPr>
        <w:br/>
        <w:t>( w przypadku kserokopii dokumentów wymagane będzie ich notarialne poświadczenie ).</w:t>
      </w:r>
    </w:p>
    <w:p w:rsidR="00213E42" w:rsidRPr="00B773AF" w:rsidRDefault="00213E42" w:rsidP="00213E42">
      <w:pPr>
        <w:spacing w:line="276" w:lineRule="auto"/>
        <w:jc w:val="both"/>
        <w:rPr>
          <w:spacing w:val="4"/>
          <w:position w:val="4"/>
        </w:rPr>
      </w:pPr>
      <w:r w:rsidRPr="00B773AF">
        <w:rPr>
          <w:spacing w:val="4"/>
          <w:position w:val="4"/>
        </w:rPr>
        <w:t>Przystępujące do przetargu osoby fizyczne ( lub osoby fizyczne prowadzące działalność gospodarczą) pozostające w związku małżeńskim i posiadające ustrój wspólności majątkowej ( ustawowej lub umownej ) obowiązane są złożyć pisemne oświadczenie współmałżonka, iż wyraża on zgodę na nabycie nieruchomości będącej przedmiotem przetargu po cenie wylicytowanej przez współmałżonka przystępującego do przetargu.</w:t>
      </w:r>
    </w:p>
    <w:p w:rsidR="00213E42" w:rsidRPr="00B773AF" w:rsidRDefault="00213E42" w:rsidP="00213E42">
      <w:pPr>
        <w:spacing w:line="276" w:lineRule="auto"/>
        <w:jc w:val="both"/>
        <w:rPr>
          <w:spacing w:val="4"/>
          <w:position w:val="4"/>
        </w:rPr>
      </w:pPr>
    </w:p>
    <w:p w:rsidR="00213E42" w:rsidRPr="00B773AF" w:rsidRDefault="00213E42" w:rsidP="00213E42">
      <w:pPr>
        <w:spacing w:line="276" w:lineRule="auto"/>
        <w:jc w:val="both"/>
        <w:rPr>
          <w:spacing w:val="4"/>
          <w:position w:val="4"/>
        </w:rPr>
      </w:pPr>
      <w:r w:rsidRPr="00B773AF">
        <w:rPr>
          <w:spacing w:val="4"/>
          <w:position w:val="4"/>
        </w:rPr>
        <w:t xml:space="preserve">Osoby przystępujące do przetargu zobowiązane są do złożenia oświadczenia, że zapoznały się ze stanem technicznym przedmiotu przetargu i nie wnoszą z tytułu stanu technicznego oraz ewentualnych wad ukrytych przedmiotu przetargu żadnych zastrzeżeń oraz że wyrażają zgodę na przetwarzanie danych osobowych przez Starostwo Powiatowe we Wrocławiu w związku z przetargiem na sprzedaż nieruchomości (podstawa prawna art.23 ust.1 pkt.1 i 2 oraz art.24 ustawy z dnia 29.08.1997 r.- o ochronie danych osobowych </w:t>
      </w:r>
      <w:r w:rsidRPr="00B773AF">
        <w:rPr>
          <w:spacing w:val="4"/>
          <w:position w:val="4"/>
        </w:rPr>
        <w:br/>
        <w:t>( tekst jednolity Dz. U. z 2002 r. nr 101, poz.926 z późniejszymi zmianami ).</w:t>
      </w:r>
    </w:p>
    <w:p w:rsidR="00213E42" w:rsidRPr="00B773AF" w:rsidRDefault="00213E42" w:rsidP="00213E42">
      <w:pPr>
        <w:spacing w:line="276" w:lineRule="auto"/>
        <w:jc w:val="both"/>
        <w:rPr>
          <w:spacing w:val="4"/>
          <w:position w:val="4"/>
        </w:rPr>
      </w:pPr>
    </w:p>
    <w:p w:rsidR="00213E42" w:rsidRPr="00B773AF" w:rsidRDefault="00213E42" w:rsidP="00213E42">
      <w:pPr>
        <w:spacing w:line="276" w:lineRule="auto"/>
        <w:jc w:val="both"/>
        <w:rPr>
          <w:b/>
          <w:sz w:val="32"/>
          <w:szCs w:val="32"/>
        </w:rPr>
      </w:pPr>
      <w:r w:rsidRPr="00B773AF">
        <w:rPr>
          <w:b/>
          <w:sz w:val="32"/>
          <w:szCs w:val="32"/>
        </w:rPr>
        <w:lastRenderedPageBreak/>
        <w:t xml:space="preserve">Przetarg odbędzie się dnia </w:t>
      </w:r>
      <w:r>
        <w:rPr>
          <w:b/>
          <w:sz w:val="32"/>
          <w:szCs w:val="32"/>
        </w:rPr>
        <w:t>25</w:t>
      </w:r>
      <w:r w:rsidRPr="00B773AF">
        <w:rPr>
          <w:b/>
          <w:sz w:val="32"/>
          <w:szCs w:val="32"/>
        </w:rPr>
        <w:t>.0</w:t>
      </w:r>
      <w:r>
        <w:rPr>
          <w:b/>
          <w:sz w:val="32"/>
          <w:szCs w:val="32"/>
        </w:rPr>
        <w:t>6</w:t>
      </w:r>
      <w:r w:rsidRPr="00B773AF">
        <w:rPr>
          <w:b/>
          <w:sz w:val="32"/>
          <w:szCs w:val="32"/>
        </w:rPr>
        <w:t xml:space="preserve">.2010 r. w siedzibie Starostwa Powiatowego we Wrocławiu przy ul. Kościuszki 131, pokój </w:t>
      </w:r>
      <w:r>
        <w:rPr>
          <w:b/>
          <w:sz w:val="32"/>
          <w:szCs w:val="32"/>
        </w:rPr>
        <w:t>219</w:t>
      </w:r>
      <w:r w:rsidRPr="00B773AF">
        <w:rPr>
          <w:b/>
          <w:sz w:val="32"/>
          <w:szCs w:val="32"/>
        </w:rPr>
        <w:t xml:space="preserve">, </w:t>
      </w:r>
      <w:r w:rsidRPr="00B773AF">
        <w:rPr>
          <w:b/>
          <w:sz w:val="32"/>
          <w:szCs w:val="32"/>
        </w:rPr>
        <w:br/>
        <w:t>godz. 12:00.</w:t>
      </w:r>
    </w:p>
    <w:p w:rsidR="00213E42" w:rsidRPr="00B773AF" w:rsidRDefault="00213E42" w:rsidP="00213E42">
      <w:pPr>
        <w:spacing w:line="276" w:lineRule="auto"/>
        <w:jc w:val="both"/>
        <w:rPr>
          <w:b/>
          <w:spacing w:val="4"/>
          <w:position w:val="4"/>
        </w:rPr>
      </w:pPr>
    </w:p>
    <w:p w:rsidR="00213E42" w:rsidRPr="00B773AF" w:rsidRDefault="00213E42" w:rsidP="00213E42">
      <w:pPr>
        <w:spacing w:line="276" w:lineRule="auto"/>
        <w:jc w:val="both"/>
        <w:rPr>
          <w:spacing w:val="4"/>
          <w:position w:val="4"/>
        </w:rPr>
      </w:pPr>
      <w:r w:rsidRPr="00B773AF">
        <w:rPr>
          <w:b/>
          <w:spacing w:val="4"/>
          <w:position w:val="4"/>
        </w:rPr>
        <w:t xml:space="preserve">Cena osiągnięta w przetargu jest płatna w gotówce i </w:t>
      </w:r>
      <w:r>
        <w:rPr>
          <w:b/>
          <w:spacing w:val="4"/>
          <w:position w:val="4"/>
        </w:rPr>
        <w:t xml:space="preserve">jest zwolniona z podatku VAT natomiast </w:t>
      </w:r>
      <w:r w:rsidRPr="00B773AF">
        <w:rPr>
          <w:b/>
          <w:spacing w:val="4"/>
          <w:position w:val="4"/>
        </w:rPr>
        <w:t xml:space="preserve">powinna być odnotowana na koncie </w:t>
      </w:r>
      <w:r w:rsidRPr="00B773AF">
        <w:rPr>
          <w:bCs/>
        </w:rPr>
        <w:t xml:space="preserve">Powiat Wrocławski </w:t>
      </w:r>
      <w:r w:rsidRPr="00B773AF">
        <w:rPr>
          <w:b/>
        </w:rPr>
        <w:t xml:space="preserve">45 1500 1793 1217 9002 1423 0000 </w:t>
      </w:r>
      <w:r w:rsidRPr="00B773AF">
        <w:rPr>
          <w:b/>
          <w:spacing w:val="4"/>
          <w:position w:val="4"/>
        </w:rPr>
        <w:t xml:space="preserve"> najpóźniej w przeddzień zawarcia umowy. Wygrywający przetarg pokrywa wszystkie koszty</w:t>
      </w:r>
      <w:r w:rsidRPr="00B773AF">
        <w:rPr>
          <w:spacing w:val="4"/>
          <w:position w:val="4"/>
        </w:rPr>
        <w:t xml:space="preserve"> związane z przygotowaniem i zbyciem nieruchomości, tzn. zwrot kosztów sporządzania operatu szacunkowego, koszty notarialne i sądowe.</w:t>
      </w:r>
    </w:p>
    <w:p w:rsidR="00213E42" w:rsidRPr="00B773AF" w:rsidRDefault="00213E42" w:rsidP="00213E42">
      <w:pPr>
        <w:spacing w:line="276" w:lineRule="auto"/>
        <w:jc w:val="both"/>
        <w:rPr>
          <w:spacing w:val="4"/>
          <w:position w:val="4"/>
        </w:rPr>
      </w:pPr>
      <w:r w:rsidRPr="00B773AF">
        <w:rPr>
          <w:spacing w:val="4"/>
          <w:position w:val="4"/>
        </w:rPr>
        <w:t>Uczestnik przetargu może zaskarżyć czynności związane z przeprowadzeniem przetargu do Zarządu Powiatu w terminie 7 dni od dnia ogłoszenia wyniku przetargu.</w:t>
      </w:r>
    </w:p>
    <w:p w:rsidR="00213E42" w:rsidRPr="00B773AF" w:rsidRDefault="00213E42" w:rsidP="00213E42">
      <w:pPr>
        <w:spacing w:line="276" w:lineRule="auto"/>
        <w:jc w:val="both"/>
        <w:rPr>
          <w:spacing w:val="4"/>
          <w:position w:val="4"/>
        </w:rPr>
      </w:pPr>
      <w:r w:rsidRPr="00B773AF">
        <w:rPr>
          <w:spacing w:val="4"/>
          <w:position w:val="4"/>
        </w:rPr>
        <w:t xml:space="preserve">Organizator przetargu zawiadomi niezwłocznie uczestnika wygrywającego przetarg </w:t>
      </w:r>
      <w:r w:rsidRPr="00B773AF">
        <w:rPr>
          <w:spacing w:val="4"/>
          <w:position w:val="4"/>
        </w:rPr>
        <w:br/>
        <w:t>o miejscu i terminie sporządzenia aktu notarialnego umowy sprzedaży</w:t>
      </w:r>
    </w:p>
    <w:p w:rsidR="00213E42" w:rsidRPr="00B773AF" w:rsidRDefault="00213E42" w:rsidP="00213E42">
      <w:pPr>
        <w:spacing w:line="276" w:lineRule="auto"/>
        <w:jc w:val="both"/>
        <w:rPr>
          <w:i/>
          <w:spacing w:val="4"/>
          <w:position w:val="4"/>
        </w:rPr>
      </w:pPr>
      <w:r w:rsidRPr="00B773AF">
        <w:rPr>
          <w:i/>
          <w:spacing w:val="4"/>
          <w:position w:val="4"/>
        </w:rPr>
        <w:t>Zarząd Powiatu Wrocławskiego zastrzega sobie prawo odstąpienia od przeprowadzenia przetargu z uzasadnionej przyczyny. Informacja o odwołaniu zostanie ogłoszona w formie właściwej dla ogłoszenia o przetargu.</w:t>
      </w:r>
    </w:p>
    <w:p w:rsidR="00213E42" w:rsidRPr="00B773AF" w:rsidRDefault="00213E42" w:rsidP="00213E42">
      <w:pPr>
        <w:spacing w:line="276" w:lineRule="auto"/>
        <w:jc w:val="both"/>
        <w:rPr>
          <w:spacing w:val="4"/>
          <w:position w:val="4"/>
        </w:rPr>
      </w:pPr>
      <w:r w:rsidRPr="00B773AF">
        <w:rPr>
          <w:spacing w:val="4"/>
          <w:position w:val="4"/>
        </w:rPr>
        <w:t>Nieruchomość będącą przedmiotem przetargu można oglądać codziennie po wcześniejszym uzgodnieniu telefonicznym tel. ( 0-71)72 21 756.</w:t>
      </w:r>
    </w:p>
    <w:p w:rsidR="00213E42" w:rsidRPr="00B773AF" w:rsidRDefault="00213E42" w:rsidP="00213E42">
      <w:pPr>
        <w:spacing w:line="276" w:lineRule="auto"/>
        <w:jc w:val="both"/>
        <w:rPr>
          <w:spacing w:val="4"/>
          <w:position w:val="4"/>
        </w:rPr>
      </w:pPr>
      <w:r w:rsidRPr="00B773AF">
        <w:rPr>
          <w:spacing w:val="4"/>
          <w:position w:val="4"/>
        </w:rPr>
        <w:t>Informacje o przedmiocie sprzedaży i warunkach przetargu można uzyskać w Starostwie Powiatowym we Wrocławiu, ul. Kościuszki 131, pokój 237, tel. ( 0-71) 72 21 747 lub</w:t>
      </w:r>
    </w:p>
    <w:p w:rsidR="00213E42" w:rsidRPr="00B773AF" w:rsidRDefault="00213E42" w:rsidP="00213E42">
      <w:pPr>
        <w:spacing w:line="276" w:lineRule="auto"/>
        <w:jc w:val="both"/>
        <w:rPr>
          <w:spacing w:val="4"/>
          <w:position w:val="4"/>
        </w:rPr>
      </w:pPr>
      <w:r w:rsidRPr="00B773AF">
        <w:rPr>
          <w:spacing w:val="4"/>
          <w:position w:val="4"/>
        </w:rPr>
        <w:t>( 0-71) 72 21 756.</w:t>
      </w:r>
    </w:p>
    <w:p w:rsidR="00213E42" w:rsidRPr="00B773AF" w:rsidRDefault="00213E42" w:rsidP="00213E42">
      <w:pPr>
        <w:spacing w:line="276" w:lineRule="auto"/>
        <w:jc w:val="both"/>
        <w:rPr>
          <w:spacing w:val="4"/>
          <w:position w:val="4"/>
        </w:rPr>
      </w:pPr>
      <w:r w:rsidRPr="00B773AF">
        <w:rPr>
          <w:spacing w:val="4"/>
          <w:position w:val="4"/>
        </w:rPr>
        <w:t>W dniach od poniedziałku do piątku w godzinach urzędowania najpóźniej w przeddzień rozpoczęcia przetargu.</w:t>
      </w:r>
    </w:p>
    <w:p w:rsidR="00213E42" w:rsidRPr="00B773AF" w:rsidRDefault="00213E42" w:rsidP="00213E42">
      <w:pPr>
        <w:spacing w:line="276" w:lineRule="auto"/>
        <w:jc w:val="both"/>
        <w:rPr>
          <w:spacing w:val="4"/>
          <w:position w:val="4"/>
        </w:rPr>
      </w:pPr>
      <w:r w:rsidRPr="00B773AF">
        <w:rPr>
          <w:spacing w:val="4"/>
          <w:position w:val="4"/>
        </w:rPr>
        <w:t xml:space="preserve">Niniejsze ogłoszenie opublikowano w Gazecie Wyborczej w dniu </w:t>
      </w:r>
      <w:r>
        <w:rPr>
          <w:spacing w:val="4"/>
          <w:position w:val="4"/>
        </w:rPr>
        <w:t>22.04</w:t>
      </w:r>
      <w:r w:rsidRPr="00B773AF">
        <w:rPr>
          <w:spacing w:val="4"/>
          <w:position w:val="4"/>
        </w:rPr>
        <w:t>.2010 r. oraz wywieszono w siedzibie Starostwa Powiatu Wrocławskiego. Ogłoszenie jest zamieszczone również na stronie internetowej Starostwa Powiatowego we Wrocławiu</w:t>
      </w:r>
    </w:p>
    <w:p w:rsidR="00213E42" w:rsidRPr="00B773AF" w:rsidRDefault="00213E42" w:rsidP="00213E42">
      <w:pPr>
        <w:spacing w:line="276" w:lineRule="auto"/>
        <w:jc w:val="both"/>
      </w:pPr>
      <w:r w:rsidRPr="00B773AF">
        <w:rPr>
          <w:spacing w:val="4"/>
          <w:position w:val="4"/>
        </w:rPr>
        <w:t>www.powiatwroclawski.pl</w:t>
      </w:r>
    </w:p>
    <w:p w:rsidR="00213E42" w:rsidRPr="00B773AF" w:rsidRDefault="00213E42" w:rsidP="00213E42">
      <w:pPr>
        <w:spacing w:line="276" w:lineRule="auto"/>
        <w:jc w:val="both"/>
      </w:pPr>
      <w:r w:rsidRPr="00B773AF">
        <w:t xml:space="preserve">Komisja przetargowa przeprowadzi przetarg zgodnie z ustawą z dnia 21 sierpnia 1997 r. </w:t>
      </w:r>
      <w:r w:rsidRPr="00B773AF">
        <w:br/>
        <w:t>o gospodarce nieruchomościami (tekst jednolity Dz. U. z 2004 r. Nr 261, poz. 2603 ze zmianami) oraz Rozporządzeniem Rady Ministrów z dnia 14 września 2004 r. w sprawie określenia sposobu i trybu przeprowadzania przetargów oraz rokowań na zbycie nieruchomości (Dz. U. z 2004 r. Nr 207, poz.2108 z późniejszymi zmianami).</w:t>
      </w:r>
    </w:p>
    <w:p w:rsidR="00213E42" w:rsidRPr="00B773AF" w:rsidRDefault="00213E42" w:rsidP="00213E42">
      <w:pPr>
        <w:spacing w:line="276" w:lineRule="auto"/>
        <w:jc w:val="both"/>
      </w:pPr>
    </w:p>
    <w:p w:rsidR="00213E42" w:rsidRPr="00B773AF" w:rsidRDefault="00213E42" w:rsidP="00213E42">
      <w:pPr>
        <w:spacing w:line="276" w:lineRule="auto"/>
      </w:pPr>
    </w:p>
    <w:p w:rsidR="00213E42" w:rsidRPr="00B773AF" w:rsidRDefault="00213E42" w:rsidP="00213E42"/>
    <w:p w:rsidR="00213E42" w:rsidRPr="00B773AF" w:rsidRDefault="00213E42" w:rsidP="00213E42"/>
    <w:p w:rsidR="00B431C7" w:rsidRDefault="00B431C7"/>
    <w:sectPr w:rsidR="00B431C7" w:rsidSect="00BC0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33802"/>
    <w:multiLevelType w:val="hybridMultilevel"/>
    <w:tmpl w:val="B4641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3E42"/>
    <w:rsid w:val="00213E42"/>
    <w:rsid w:val="00627FE0"/>
    <w:rsid w:val="00790440"/>
    <w:rsid w:val="00902000"/>
    <w:rsid w:val="0099593F"/>
    <w:rsid w:val="00B431C7"/>
    <w:rsid w:val="00C612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E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3E42"/>
    <w:pPr>
      <w:keepNext/>
      <w:jc w:val="center"/>
      <w:outlineLvl w:val="0"/>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3E42"/>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rsid w:val="00213E42"/>
    <w:pPr>
      <w:spacing w:line="360" w:lineRule="auto"/>
      <w:jc w:val="both"/>
    </w:pPr>
  </w:style>
  <w:style w:type="character" w:customStyle="1" w:styleId="TekstpodstawowyZnak">
    <w:name w:val="Tekst podstawowy Znak"/>
    <w:basedOn w:val="Domylnaczcionkaakapitu"/>
    <w:link w:val="Tekstpodstawowy"/>
    <w:rsid w:val="00213E4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13E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1131</Words>
  <Characters>6789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2010-04-20T09:05:00Z</cp:lastPrinted>
  <dcterms:created xsi:type="dcterms:W3CDTF">2010-04-19T08:43:00Z</dcterms:created>
  <dcterms:modified xsi:type="dcterms:W3CDTF">2010-04-20T10:59:00Z</dcterms:modified>
</cp:coreProperties>
</file>