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B5" w:rsidRPr="005E72C6" w:rsidRDefault="002175B5" w:rsidP="003119D3">
      <w:pPr>
        <w:tabs>
          <w:tab w:val="left" w:pos="675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72C6">
        <w:rPr>
          <w:rFonts w:ascii="Arial" w:hAnsi="Arial" w:cs="Arial"/>
          <w:b/>
          <w:sz w:val="20"/>
          <w:szCs w:val="20"/>
        </w:rPr>
        <w:t>OGŁOSZENIE O PRZETARGU</w:t>
      </w:r>
    </w:p>
    <w:p w:rsidR="002175B5" w:rsidRPr="005E72C6" w:rsidRDefault="002175B5" w:rsidP="00F958A0">
      <w:pPr>
        <w:tabs>
          <w:tab w:val="left" w:pos="637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72C6">
        <w:rPr>
          <w:rFonts w:ascii="Arial" w:hAnsi="Arial" w:cs="Arial"/>
          <w:b/>
          <w:sz w:val="20"/>
          <w:szCs w:val="20"/>
        </w:rPr>
        <w:tab/>
        <w:t xml:space="preserve">z dnia 2 </w:t>
      </w:r>
      <w:r>
        <w:rPr>
          <w:rFonts w:ascii="Arial" w:hAnsi="Arial" w:cs="Arial"/>
          <w:b/>
          <w:sz w:val="20"/>
          <w:szCs w:val="20"/>
        </w:rPr>
        <w:t>listopada</w:t>
      </w:r>
      <w:r w:rsidRPr="005E72C6">
        <w:rPr>
          <w:rFonts w:ascii="Arial" w:hAnsi="Arial" w:cs="Arial"/>
          <w:b/>
          <w:sz w:val="20"/>
          <w:szCs w:val="20"/>
        </w:rPr>
        <w:t xml:space="preserve"> 2009 r.</w:t>
      </w:r>
    </w:p>
    <w:p w:rsidR="002175B5" w:rsidRDefault="002175B5" w:rsidP="00F31CC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175B5" w:rsidRPr="005E72C6" w:rsidRDefault="002175B5" w:rsidP="00B2517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E72C6">
        <w:rPr>
          <w:rFonts w:ascii="Arial" w:hAnsi="Arial" w:cs="Arial"/>
          <w:b/>
          <w:sz w:val="18"/>
          <w:szCs w:val="18"/>
        </w:rPr>
        <w:t xml:space="preserve">Starosta Powiatu Wrocławskiego, </w:t>
      </w:r>
      <w:r w:rsidRPr="005E72C6">
        <w:rPr>
          <w:rFonts w:ascii="Arial" w:hAnsi="Arial" w:cs="Arial"/>
          <w:sz w:val="18"/>
          <w:szCs w:val="18"/>
        </w:rPr>
        <w:t>działając na podstawie art. 38 ustawy z dnia 21 sierpnia 1997 r. o gospodarce nieruchomościami (Dz. U. z 2004 r. Nr 261, poz. 2603  ze zm.)</w:t>
      </w:r>
      <w:r>
        <w:rPr>
          <w:rFonts w:ascii="Arial" w:hAnsi="Arial" w:cs="Arial"/>
          <w:sz w:val="18"/>
          <w:szCs w:val="18"/>
        </w:rPr>
        <w:t xml:space="preserve"> oraz § 3, § 4,          </w:t>
      </w:r>
      <w:r w:rsidRPr="005E72C6">
        <w:rPr>
          <w:rFonts w:ascii="Arial" w:hAnsi="Arial" w:cs="Arial"/>
          <w:sz w:val="18"/>
          <w:szCs w:val="18"/>
        </w:rPr>
        <w:t>§ 6 i § 13 rozporządzenia Rady Ministrów z dnia 14 września 2004 r. w sprawie sposobu i trybu przeprowadzania przetargów oraz rokowań na zbycie nieruchomo</w:t>
      </w:r>
      <w:r>
        <w:rPr>
          <w:rFonts w:ascii="Arial" w:hAnsi="Arial" w:cs="Arial"/>
          <w:sz w:val="18"/>
          <w:szCs w:val="18"/>
        </w:rPr>
        <w:t xml:space="preserve">ści                                        (Dz. U. Nr 207, </w:t>
      </w:r>
      <w:r w:rsidRPr="005E72C6">
        <w:rPr>
          <w:rFonts w:ascii="Arial" w:hAnsi="Arial" w:cs="Arial"/>
          <w:sz w:val="18"/>
          <w:szCs w:val="18"/>
        </w:rPr>
        <w:t>poz. 2108</w:t>
      </w:r>
      <w:r>
        <w:rPr>
          <w:rFonts w:ascii="Arial" w:hAnsi="Arial" w:cs="Arial"/>
          <w:sz w:val="18"/>
          <w:szCs w:val="18"/>
        </w:rPr>
        <w:t xml:space="preserve"> z późn.zm.</w:t>
      </w:r>
      <w:r w:rsidRPr="005E72C6">
        <w:rPr>
          <w:rFonts w:ascii="Arial" w:hAnsi="Arial" w:cs="Arial"/>
          <w:sz w:val="18"/>
          <w:szCs w:val="18"/>
        </w:rPr>
        <w:t>),</w:t>
      </w:r>
      <w:r w:rsidRPr="005E72C6">
        <w:rPr>
          <w:rFonts w:ascii="Arial" w:hAnsi="Arial" w:cs="Arial"/>
          <w:b/>
          <w:sz w:val="18"/>
          <w:szCs w:val="18"/>
        </w:rPr>
        <w:t xml:space="preserve"> ogłasza II przetarg ustny nieograniczony - licytację na sprzedaż nieruchomości stanowiącej własność Skarbu Państwa opisanej w poniższej tabeli.</w:t>
      </w:r>
    </w:p>
    <w:p w:rsidR="002175B5" w:rsidRPr="005E72C6" w:rsidRDefault="002175B5" w:rsidP="00B2517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E72C6">
        <w:rPr>
          <w:rFonts w:ascii="Arial" w:hAnsi="Arial" w:cs="Arial"/>
          <w:b/>
          <w:sz w:val="18"/>
          <w:szCs w:val="18"/>
        </w:rPr>
        <w:t>I przetarg ustny nieograniczony na sprzedaż przedmiotowej nieruchomości odbył się 4 czerwca</w:t>
      </w:r>
      <w:r>
        <w:rPr>
          <w:rFonts w:ascii="Arial" w:hAnsi="Arial" w:cs="Arial"/>
          <w:b/>
          <w:sz w:val="18"/>
          <w:szCs w:val="18"/>
        </w:rPr>
        <w:t xml:space="preserve"> 2009 r. </w:t>
      </w:r>
      <w:r w:rsidRPr="005E72C6">
        <w:rPr>
          <w:rFonts w:ascii="Arial" w:hAnsi="Arial" w:cs="Arial"/>
          <w:b/>
          <w:sz w:val="18"/>
          <w:szCs w:val="18"/>
        </w:rPr>
        <w:t xml:space="preserve"> i zakończył się wynikiem negatywnym.</w:t>
      </w:r>
    </w:p>
    <w:p w:rsidR="002175B5" w:rsidRPr="00A8404F" w:rsidRDefault="002175B5" w:rsidP="00B25172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7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59"/>
        <w:gridCol w:w="709"/>
        <w:gridCol w:w="850"/>
        <w:gridCol w:w="1134"/>
        <w:gridCol w:w="851"/>
        <w:gridCol w:w="1559"/>
        <w:gridCol w:w="3118"/>
        <w:gridCol w:w="1418"/>
        <w:gridCol w:w="1134"/>
        <w:gridCol w:w="1276"/>
        <w:gridCol w:w="1593"/>
      </w:tblGrid>
      <w:tr w:rsidR="002175B5" w:rsidRPr="007E4B29" w:rsidTr="007E4B29">
        <w:trPr>
          <w:trHeight w:val="588"/>
        </w:trPr>
        <w:tc>
          <w:tcPr>
            <w:tcW w:w="1101" w:type="dxa"/>
            <w:vMerge w:val="restart"/>
            <w:vAlign w:val="center"/>
          </w:tcPr>
          <w:p w:rsidR="002175B5" w:rsidRPr="007E4B29" w:rsidRDefault="002175B5" w:rsidP="007E4B29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2175B5" w:rsidRPr="007E4B29" w:rsidRDefault="002175B5" w:rsidP="007E4B29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i godz. przetargu</w:t>
            </w:r>
          </w:p>
        </w:tc>
        <w:tc>
          <w:tcPr>
            <w:tcW w:w="1559" w:type="dxa"/>
            <w:vMerge w:val="restart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Położenie nieruchomości</w:t>
            </w:r>
          </w:p>
        </w:tc>
        <w:tc>
          <w:tcPr>
            <w:tcW w:w="1559" w:type="dxa"/>
            <w:gridSpan w:val="2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Oznaczenie nieruchomości wg katastru</w:t>
            </w:r>
          </w:p>
        </w:tc>
        <w:tc>
          <w:tcPr>
            <w:tcW w:w="1134" w:type="dxa"/>
            <w:vMerge w:val="restart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Nr księgi wieczystej</w:t>
            </w:r>
          </w:p>
        </w:tc>
        <w:tc>
          <w:tcPr>
            <w:tcW w:w="851" w:type="dxa"/>
            <w:vMerge w:val="restart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Pow. gruntu          w m</w:t>
            </w:r>
            <w:r w:rsidRPr="007E4B2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Opis nieruchomości</w:t>
            </w:r>
          </w:p>
        </w:tc>
        <w:tc>
          <w:tcPr>
            <w:tcW w:w="3118" w:type="dxa"/>
            <w:vMerge w:val="restart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1418" w:type="dxa"/>
            <w:vMerge w:val="restart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Cena wywoławcza nieruchomości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1134" w:type="dxa"/>
            <w:vMerge w:val="restart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Wadium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vMerge w:val="restart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Minimalna wysokość postąpienia [zł]</w:t>
            </w:r>
          </w:p>
        </w:tc>
        <w:tc>
          <w:tcPr>
            <w:tcW w:w="1593" w:type="dxa"/>
            <w:vMerge w:val="restart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2175B5" w:rsidRPr="007E4B29" w:rsidTr="007E4B29">
        <w:trPr>
          <w:trHeight w:val="107"/>
        </w:trPr>
        <w:tc>
          <w:tcPr>
            <w:tcW w:w="1101" w:type="dxa"/>
            <w:vMerge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AM</w:t>
            </w:r>
          </w:p>
        </w:tc>
        <w:tc>
          <w:tcPr>
            <w:tcW w:w="850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działki</w:t>
            </w:r>
          </w:p>
        </w:tc>
        <w:tc>
          <w:tcPr>
            <w:tcW w:w="1134" w:type="dxa"/>
            <w:vMerge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75B5" w:rsidRPr="007E4B29" w:rsidRDefault="002175B5" w:rsidP="007E4B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175B5" w:rsidRPr="007E4B29" w:rsidRDefault="002175B5" w:rsidP="007E4B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75B5" w:rsidRPr="007E4B29" w:rsidRDefault="002175B5" w:rsidP="007E4B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75B5" w:rsidRPr="007E4B29" w:rsidRDefault="002175B5" w:rsidP="007E4B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75B5" w:rsidRPr="007E4B29" w:rsidRDefault="002175B5" w:rsidP="007E4B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2175B5" w:rsidRPr="007E4B29" w:rsidRDefault="002175B5" w:rsidP="007E4B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B5" w:rsidRPr="007E4B29" w:rsidTr="007E4B29">
        <w:trPr>
          <w:trHeight w:val="188"/>
        </w:trPr>
        <w:tc>
          <w:tcPr>
            <w:tcW w:w="1101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18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93" w:type="dxa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B5" w:rsidRPr="007E4B29" w:rsidTr="007E4B29">
        <w:trPr>
          <w:trHeight w:val="2664"/>
        </w:trPr>
        <w:tc>
          <w:tcPr>
            <w:tcW w:w="1101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3 grudnia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2009 r.,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godz.</w:t>
            </w:r>
            <w:r w:rsidRPr="007E4B2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E4B29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7E4B2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7E4B29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pokój 209</w:t>
            </w:r>
          </w:p>
        </w:tc>
        <w:tc>
          <w:tcPr>
            <w:tcW w:w="1559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Gmina Kobierzyce, obręb Wierzbice</w:t>
            </w:r>
          </w:p>
        </w:tc>
        <w:tc>
          <w:tcPr>
            <w:tcW w:w="709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50/3</w:t>
            </w:r>
          </w:p>
        </w:tc>
        <w:tc>
          <w:tcPr>
            <w:tcW w:w="1134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WR1K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/00228842/8</w:t>
            </w:r>
          </w:p>
        </w:tc>
        <w:tc>
          <w:tcPr>
            <w:tcW w:w="851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</w:tc>
        <w:tc>
          <w:tcPr>
            <w:tcW w:w="1559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nieruchomość zabudowana stodołą w złym stanie technicznym, posiada dostęp do drogi publicznej, w sąsiedztwie zabudowa usługowa, w pobliżu sieci: wod., kan., elek.    i teletech.</w:t>
            </w:r>
          </w:p>
        </w:tc>
        <w:tc>
          <w:tcPr>
            <w:tcW w:w="3118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część działki-zabudowa mieszkaniowa jednorodzinna, wsch. część – poszerzenie ulicy dojazdowej, wzdłuż zach. granicy przebiega linia een. średniego napięcia wraz ze strefą ograniczonego użytkowania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B29">
              <w:rPr>
                <w:rFonts w:ascii="Arial" w:hAnsi="Arial" w:cs="Arial"/>
                <w:sz w:val="16"/>
                <w:szCs w:val="16"/>
              </w:rPr>
              <w:t>/plan zagospodarowania przestrzennego wsi Wierzbice, zatwierdzony uchwałą Rady Gminy Kobierzyce Nr XXII/286/04 z  29.01.2004 r., opublikowany w Dz. Urz. Woj. Doln. Nr 56, poz. 1079 z dnia 25 marca 2004 r. Wersja elektroniczna planu dostępna jest na stronie internetowej www.wrosip.pl/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 xml:space="preserve">    40 000,00 zł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/słownie: czterdzieści tysięcy złotych/</w:t>
            </w:r>
          </w:p>
        </w:tc>
        <w:tc>
          <w:tcPr>
            <w:tcW w:w="1134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2 000,00 zł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/słownie: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dwa tysiące złotych/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400,00 zł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/słownie: czterysta złotych/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sprzedaż prawa własności</w:t>
            </w: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5B5" w:rsidRPr="007E4B29" w:rsidRDefault="002175B5" w:rsidP="007E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B29">
              <w:rPr>
                <w:rFonts w:ascii="Arial" w:hAnsi="Arial" w:cs="Arial"/>
                <w:b/>
                <w:sz w:val="16"/>
                <w:szCs w:val="16"/>
              </w:rPr>
              <w:t>brak obciążeń             i zobowiązań na przedmiotowej nieruchomości</w:t>
            </w:r>
          </w:p>
        </w:tc>
      </w:tr>
    </w:tbl>
    <w:p w:rsidR="002175B5" w:rsidRPr="003119D3" w:rsidRDefault="002175B5" w:rsidP="003119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175B5" w:rsidRPr="003A329B" w:rsidRDefault="002175B5" w:rsidP="003119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Przetarg odbędzie się w </w:t>
      </w:r>
      <w:r w:rsidRPr="00721696">
        <w:rPr>
          <w:rFonts w:ascii="Arial" w:hAnsi="Arial" w:cs="Arial"/>
          <w:b/>
          <w:sz w:val="18"/>
          <w:szCs w:val="18"/>
          <w:u w:val="single"/>
        </w:rPr>
        <w:t>dniu 3 grudnia 2009 r</w:t>
      </w:r>
      <w:r w:rsidRPr="00721696">
        <w:rPr>
          <w:rFonts w:ascii="Arial" w:hAnsi="Arial" w:cs="Arial"/>
          <w:sz w:val="18"/>
          <w:szCs w:val="18"/>
          <w:u w:val="single"/>
        </w:rPr>
        <w:t>.</w:t>
      </w:r>
      <w:r w:rsidRPr="00721696">
        <w:rPr>
          <w:rFonts w:ascii="Arial" w:hAnsi="Arial" w:cs="Arial"/>
          <w:sz w:val="18"/>
          <w:szCs w:val="18"/>
        </w:rPr>
        <w:t xml:space="preserve">  </w:t>
      </w:r>
      <w:r w:rsidRPr="00721696">
        <w:rPr>
          <w:rFonts w:ascii="Arial" w:hAnsi="Arial" w:cs="Arial"/>
          <w:b/>
          <w:sz w:val="18"/>
          <w:szCs w:val="18"/>
        </w:rPr>
        <w:t xml:space="preserve">w siedzibie Starostwa Powiatowego we Wrocławiu przy ul. Podwale 28, </w:t>
      </w:r>
      <w:r w:rsidRPr="003A329B">
        <w:rPr>
          <w:rFonts w:ascii="Arial" w:hAnsi="Arial" w:cs="Arial"/>
          <w:b/>
          <w:sz w:val="18"/>
          <w:szCs w:val="18"/>
        </w:rPr>
        <w:t xml:space="preserve">pokój </w:t>
      </w:r>
      <w:r>
        <w:rPr>
          <w:rFonts w:ascii="Arial" w:hAnsi="Arial" w:cs="Arial"/>
          <w:b/>
          <w:sz w:val="18"/>
          <w:szCs w:val="18"/>
        </w:rPr>
        <w:t>209</w:t>
      </w:r>
      <w:r w:rsidRPr="003A329B">
        <w:rPr>
          <w:rFonts w:ascii="Arial" w:hAnsi="Arial" w:cs="Arial"/>
          <w:b/>
          <w:sz w:val="18"/>
          <w:szCs w:val="18"/>
        </w:rPr>
        <w:t xml:space="preserve"> o godz. </w:t>
      </w:r>
      <w:r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  <w:vertAlign w:val="superscript"/>
        </w:rPr>
        <w:t>00</w:t>
      </w:r>
      <w:r>
        <w:rPr>
          <w:rFonts w:ascii="Arial" w:hAnsi="Arial" w:cs="Arial"/>
          <w:b/>
          <w:sz w:val="18"/>
          <w:szCs w:val="18"/>
        </w:rPr>
        <w:t>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 xml:space="preserve">Uczestnicy przetargu zobowiązani są przedstawić komisji przetargowej </w:t>
      </w:r>
      <w:r w:rsidRPr="00721696">
        <w:rPr>
          <w:rFonts w:ascii="Arial" w:hAnsi="Arial" w:cs="Arial"/>
          <w:b/>
          <w:sz w:val="18"/>
          <w:szCs w:val="18"/>
        </w:rPr>
        <w:t>oprócz potwierdzenia wniesienia wadium i oświadczenia</w:t>
      </w:r>
      <w:r w:rsidRPr="00721696">
        <w:rPr>
          <w:rFonts w:ascii="Arial" w:hAnsi="Arial" w:cs="Arial"/>
          <w:sz w:val="18"/>
          <w:szCs w:val="18"/>
        </w:rPr>
        <w:t>, o którym mowa w punkcie 3 następujące dokumenty:</w:t>
      </w:r>
    </w:p>
    <w:p w:rsidR="002175B5" w:rsidRPr="00721696" w:rsidRDefault="002175B5" w:rsidP="001753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osoby fizyczne </w:t>
      </w:r>
      <w:r w:rsidRPr="00721696">
        <w:rPr>
          <w:rFonts w:ascii="Arial" w:hAnsi="Arial" w:cs="Arial"/>
          <w:sz w:val="18"/>
          <w:szCs w:val="18"/>
        </w:rPr>
        <w:t>– dokument tożsamości, numer NIP</w:t>
      </w:r>
    </w:p>
    <w:p w:rsidR="002175B5" w:rsidRPr="00721696" w:rsidRDefault="002175B5" w:rsidP="001753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osoby fizyczne prowadzące działalność gospodarczą – </w:t>
      </w:r>
      <w:r w:rsidRPr="00721696">
        <w:rPr>
          <w:rFonts w:ascii="Arial" w:hAnsi="Arial" w:cs="Arial"/>
          <w:sz w:val="18"/>
          <w:szCs w:val="18"/>
        </w:rPr>
        <w:t>zaświadczenie o wpisie do ewidencji działalności gospodarczej, umowę spółki cywilnej</w:t>
      </w:r>
    </w:p>
    <w:p w:rsidR="002175B5" w:rsidRPr="00721696" w:rsidRDefault="002175B5" w:rsidP="001753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podmioty, na które przepisy ustaw nakładają obowiązek uzyskania wpisu do Krajowego Rejestru Sądowego</w:t>
      </w:r>
      <w:r w:rsidRPr="00721696">
        <w:rPr>
          <w:rFonts w:ascii="Arial" w:hAnsi="Arial" w:cs="Arial"/>
          <w:sz w:val="18"/>
          <w:szCs w:val="18"/>
        </w:rPr>
        <w:t xml:space="preserve"> – aktualny (z ostatnich 6 miesięcy) odpis z KRS</w:t>
      </w:r>
    </w:p>
    <w:p w:rsidR="002175B5" w:rsidRPr="00721696" w:rsidRDefault="002175B5" w:rsidP="001753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cudzoziemcy</w:t>
      </w:r>
      <w:r w:rsidRPr="00721696">
        <w:rPr>
          <w:rFonts w:ascii="Arial" w:hAnsi="Arial" w:cs="Arial"/>
          <w:sz w:val="18"/>
          <w:szCs w:val="18"/>
        </w:rPr>
        <w:t xml:space="preserve"> – promesę wydaną przez Ministra Spraw Wewnętrznych i Administracji</w:t>
      </w:r>
    </w:p>
    <w:p w:rsidR="002175B5" w:rsidRPr="00721696" w:rsidRDefault="002175B5" w:rsidP="001753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cudzoziemcy – osoby prawne </w:t>
      </w:r>
      <w:r w:rsidRPr="00721696">
        <w:rPr>
          <w:rFonts w:ascii="Arial" w:hAnsi="Arial" w:cs="Arial"/>
          <w:sz w:val="18"/>
          <w:szCs w:val="18"/>
        </w:rPr>
        <w:t>– dodatkowo odpis z właściwego rejestru uwierzytelniony przez tłumacza przysięgłego</w:t>
      </w:r>
    </w:p>
    <w:p w:rsidR="002175B5" w:rsidRPr="00721696" w:rsidRDefault="002175B5" w:rsidP="001753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pełnomocnicy </w:t>
      </w:r>
      <w:r w:rsidRPr="00721696">
        <w:rPr>
          <w:rFonts w:ascii="Arial" w:hAnsi="Arial" w:cs="Arial"/>
          <w:sz w:val="18"/>
          <w:szCs w:val="18"/>
        </w:rPr>
        <w:t>– dodatkowo pełnomocnictwo do udziału w przetargu</w:t>
      </w:r>
    </w:p>
    <w:p w:rsidR="002175B5" w:rsidRPr="00721696" w:rsidRDefault="002175B5" w:rsidP="001753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osoby fizyczne (lub osoby fizyczne prowadzące działalność gospodarczą) pozostające w związku małżeńskim i posiadające ustrój wspólności majątkowej</w:t>
      </w:r>
      <w:r w:rsidRPr="00721696">
        <w:rPr>
          <w:rFonts w:ascii="Arial" w:hAnsi="Arial" w:cs="Arial"/>
          <w:sz w:val="18"/>
          <w:szCs w:val="18"/>
        </w:rPr>
        <w:t xml:space="preserve"> – dodatkowo pisemne oświadczenie współmałżonka, iż wyraża on zgodę na nabycie nieruchomości będącej przedmiotem przetargu po cenie wylicytowanej przez współmałżonka przystępującego do przetargu.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Osoby przystępujące do przetargu zobowiązane są do złożenia oświadczenia, że zapoznały się ze stanem przedmiotu przetargu i nie wnoszą z tytułu stanu przedmiotu przetargu żadnych zastrzeżeń oraz że wyrażają zgodę na przetwarzanie danych osobowych przez Starostwo Powiatowe we Wrocławiu w związku z przetargiem na sprzedaż nieruchomości – podstawa prawna: art. 23 ust.1 pkt 1 i 2, art. 24 ustawy z dnia 29 sierpnia 1997 r. o ochronie danych osobowych (tj. Dz. U. z 2002 r. Nr 101, poz. 926 ze zmianami).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Warunkiem przystąpienia do przetargu jest wpłacenie wadium w pieniądzu.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 xml:space="preserve">Wadium w wysokości określonej w powyższym wykazie uczestnicy przetargu powinni wpłacić </w:t>
      </w:r>
      <w:r w:rsidRPr="00721696">
        <w:rPr>
          <w:rFonts w:ascii="Arial" w:hAnsi="Arial" w:cs="Arial"/>
          <w:b/>
          <w:sz w:val="18"/>
          <w:szCs w:val="18"/>
        </w:rPr>
        <w:t xml:space="preserve">najpóźniej do dnia 30 listopada 2009 r. </w:t>
      </w:r>
      <w:r w:rsidRPr="00721696">
        <w:rPr>
          <w:rFonts w:ascii="Arial" w:hAnsi="Arial" w:cs="Arial"/>
          <w:sz w:val="18"/>
          <w:szCs w:val="18"/>
        </w:rPr>
        <w:t>na konto Powiatu Wrocławskiego nr: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721696">
        <w:rPr>
          <w:rFonts w:ascii="Arial" w:hAnsi="Arial" w:cs="Arial"/>
          <w:b/>
          <w:sz w:val="18"/>
          <w:szCs w:val="18"/>
        </w:rPr>
        <w:t xml:space="preserve">52 1500 1793 1217 9002 5580 0000. </w:t>
      </w:r>
      <w:r w:rsidRPr="00721696">
        <w:rPr>
          <w:rFonts w:ascii="Arial" w:hAnsi="Arial" w:cs="Arial"/>
          <w:sz w:val="18"/>
          <w:szCs w:val="18"/>
        </w:rPr>
        <w:t>Na dowodzie wpłaty należy zaznaczyć</w:t>
      </w:r>
      <w:r w:rsidRPr="00721696">
        <w:rPr>
          <w:rFonts w:ascii="Arial" w:hAnsi="Arial" w:cs="Arial"/>
          <w:b/>
          <w:sz w:val="18"/>
          <w:szCs w:val="18"/>
        </w:rPr>
        <w:t xml:space="preserve"> Wadium -  II przetarg Wierzbice, działka nr 50/3.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Datą dokonania wpłaty wadium jest data uznania rachunku bankowego Powiatu.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Dowód wniesienia wadium, bądź w przypadku przelewu internetowego- wydruk komputerowy uczestnik zobowiązany jest przedłożyć komisji przetargowej przed otwarciem przetargu.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Wadium wpłacone przez uczestnika, który wygra przetarg zostanie zaliczone na poczet ceny nabycia nieruchomości.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Osobom, które nie wygrały przetargu wadium zostanie zwrócone niezwłocznie, jednak nie później niż w ciągu 3 dni od dnia odpowiednio: odwołania, zamknięcia, unieważnienia przetargu lub jego zakończenia wynikiem negatywnym.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Wadium przepada na rzecz Powiatu Wrocławskiego w razie uchylenia się uczestnika przetargu, który wygrał przetarg od zawarcia umowy sprzedaży w terminie podanym w zawiadomieniu.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O wysokości postąpienia decydują uczestnicy przetargu.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Sprzedaż nieruchomości zwolniona jest z podatku VAT, na podstawie art. 43 ust. 1 pkt 10 ustawy z dnia 11 marca 2009 </w:t>
      </w:r>
      <w:r>
        <w:rPr>
          <w:rFonts w:ascii="Arial" w:hAnsi="Arial" w:cs="Arial"/>
          <w:b/>
          <w:sz w:val="18"/>
          <w:szCs w:val="18"/>
        </w:rPr>
        <w:t xml:space="preserve">r. o podatku od towarów i usług                                                </w:t>
      </w:r>
      <w:r w:rsidRPr="00721696">
        <w:rPr>
          <w:rFonts w:ascii="Arial" w:hAnsi="Arial" w:cs="Arial"/>
          <w:b/>
          <w:sz w:val="18"/>
          <w:szCs w:val="18"/>
        </w:rPr>
        <w:t xml:space="preserve">/Dz. U. Nr 54, poz. 535 z późn. zm./    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Cena osiągnięta w przetargu jest płatna w gotówce</w:t>
      </w:r>
      <w:r w:rsidRPr="00721696">
        <w:rPr>
          <w:rFonts w:ascii="Arial" w:hAnsi="Arial" w:cs="Arial"/>
          <w:sz w:val="18"/>
          <w:szCs w:val="18"/>
        </w:rPr>
        <w:t xml:space="preserve"> i powinna być odnotowana na koncie </w:t>
      </w:r>
      <w:r w:rsidRPr="00721696">
        <w:rPr>
          <w:rFonts w:ascii="Arial" w:hAnsi="Arial" w:cs="Arial"/>
          <w:b/>
          <w:sz w:val="18"/>
          <w:szCs w:val="18"/>
        </w:rPr>
        <w:t>Powiatu Wrocławskiego nr: 45 1500 1793 1217 9002 1423 0000</w:t>
      </w:r>
      <w:r w:rsidRPr="00721696">
        <w:rPr>
          <w:rFonts w:ascii="Arial" w:hAnsi="Arial" w:cs="Arial"/>
          <w:sz w:val="18"/>
          <w:szCs w:val="18"/>
        </w:rPr>
        <w:t xml:space="preserve"> najpóźniej w przeddzień zawarcia umowy.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Wygrywający przetarg pokrywa wszystkie koszty</w:t>
      </w:r>
      <w:r w:rsidRPr="00721696">
        <w:rPr>
          <w:rFonts w:ascii="Arial" w:hAnsi="Arial" w:cs="Arial"/>
          <w:sz w:val="18"/>
          <w:szCs w:val="18"/>
        </w:rPr>
        <w:t xml:space="preserve"> związane z przygotowaniem i zbyciem nieruchomości, tzn. koszty sporządzenia operatu szacunkowego, koszty ogłoszeń, koszty notarialne i sądowe oraz opłaty podatkowe.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Starosta Powiatu Wrocławskiego zawiadomi osobę ustaloną jako Nabywca nieruchomości o miejscu i terminie zawarcia umowy sprzedaży najpóźniej w ciągu 21 dni od dnia rozstrzygnięcia przetargu.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Cudzoziemcy (w rozumieniu  ustawy z dnia 24 marca 1920 r. o nabywaniu nieruchomości przez cudzoziemców – Dz. U. z 2004 r. Nr 167, poz. 1758 ze zmianami) w przypadku wygrania przetargu zobowiązani są przed zawarciem umowy notarialnej uzyskać zezwolenie Ministra Spraw Wewnętrznych i Administracji na nabycie nieruchomości w przypadkach, gdy zezwolenie to jest wymagane.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Starosta Powiatu Wrocławskiego zastrzega sobie prawo odstąpienia od przeprowadzenia przetargu z uzasadnionej przyczyny. Informacja o odwołaniu zostanie ogłoszona w formie właściwej dla ogłoszenia przetargu.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Niniejsze ogłoszenie wywieszono w siedzibie Starostwa Powiatu Wrocławskiego, zamieszczono na stronie internetowej Starostwa oraz opublikowano w Gazecie Wrocławskiej w dniu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721696">
        <w:rPr>
          <w:rFonts w:ascii="Arial" w:hAnsi="Arial" w:cs="Arial"/>
          <w:b/>
          <w:sz w:val="18"/>
          <w:szCs w:val="18"/>
        </w:rPr>
        <w:t>3 listopada 2009 r.</w:t>
      </w:r>
    </w:p>
    <w:p w:rsidR="002175B5" w:rsidRPr="00721696" w:rsidRDefault="002175B5" w:rsidP="001753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 xml:space="preserve">Informacje o przedmiocie sprzedaży i warunkach przetargu można uzyskać w Starostwie Powiatowym we Wrocławiu, ul. Podwale 28, pokój 215, tel. </w:t>
      </w:r>
      <w:r w:rsidRPr="00721696">
        <w:rPr>
          <w:rFonts w:ascii="Arial" w:hAnsi="Arial" w:cs="Arial"/>
          <w:b/>
          <w:sz w:val="18"/>
          <w:szCs w:val="18"/>
        </w:rPr>
        <w:t xml:space="preserve">(071)72-21-741 w godz. 7.45-15.45 </w:t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721696">
        <w:rPr>
          <w:rFonts w:ascii="Arial" w:hAnsi="Arial" w:cs="Arial"/>
          <w:sz w:val="18"/>
          <w:szCs w:val="18"/>
        </w:rPr>
        <w:t xml:space="preserve">lub na stronie internetowej </w:t>
      </w:r>
      <w:r w:rsidRPr="00721696">
        <w:rPr>
          <w:rFonts w:ascii="Arial" w:hAnsi="Arial" w:cs="Arial"/>
          <w:color w:val="0000FF"/>
          <w:sz w:val="18"/>
          <w:szCs w:val="18"/>
          <w:lang w:eastAsia="en-US"/>
        </w:rPr>
        <w:t>www.powiatwroclawski.pl.</w:t>
      </w:r>
    </w:p>
    <w:sectPr w:rsidR="002175B5" w:rsidRPr="00721696" w:rsidSect="00A770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B5" w:rsidRDefault="002175B5" w:rsidP="00F31CCB">
      <w:pPr>
        <w:spacing w:after="0" w:line="240" w:lineRule="auto"/>
      </w:pPr>
      <w:r>
        <w:separator/>
      </w:r>
    </w:p>
  </w:endnote>
  <w:endnote w:type="continuationSeparator" w:id="0">
    <w:p w:rsidR="002175B5" w:rsidRDefault="002175B5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B5" w:rsidRDefault="002175B5" w:rsidP="00F31CCB">
      <w:pPr>
        <w:spacing w:after="0" w:line="240" w:lineRule="auto"/>
      </w:pPr>
      <w:r>
        <w:separator/>
      </w:r>
    </w:p>
  </w:footnote>
  <w:footnote w:type="continuationSeparator" w:id="0">
    <w:p w:rsidR="002175B5" w:rsidRDefault="002175B5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B5" w:rsidRPr="00B53A4B" w:rsidRDefault="002175B5" w:rsidP="0017535F">
    <w:pPr>
      <w:pStyle w:val="Header"/>
      <w:tabs>
        <w:tab w:val="clear" w:pos="4536"/>
        <w:tab w:val="clear" w:pos="9072"/>
        <w:tab w:val="center" w:pos="7699"/>
      </w:tabs>
      <w:rPr>
        <w:b/>
        <w:sz w:val="32"/>
        <w:szCs w:val="32"/>
      </w:rPr>
    </w:pPr>
    <w:r>
      <w:rPr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827"/>
    <w:multiLevelType w:val="hybridMultilevel"/>
    <w:tmpl w:val="3D80A3C6"/>
    <w:lvl w:ilvl="0" w:tplc="8CD4413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0A6847"/>
    <w:multiLevelType w:val="hybridMultilevel"/>
    <w:tmpl w:val="4E02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678"/>
    <w:rsid w:val="00010248"/>
    <w:rsid w:val="00033998"/>
    <w:rsid w:val="0008722F"/>
    <w:rsid w:val="000A2F89"/>
    <w:rsid w:val="000F75A5"/>
    <w:rsid w:val="00100B79"/>
    <w:rsid w:val="00133AF6"/>
    <w:rsid w:val="0017535F"/>
    <w:rsid w:val="00180BE7"/>
    <w:rsid w:val="0019466D"/>
    <w:rsid w:val="001A38BF"/>
    <w:rsid w:val="001F6DF8"/>
    <w:rsid w:val="0020267E"/>
    <w:rsid w:val="002175B5"/>
    <w:rsid w:val="003119D3"/>
    <w:rsid w:val="00311CB3"/>
    <w:rsid w:val="00317993"/>
    <w:rsid w:val="003701BE"/>
    <w:rsid w:val="00375B20"/>
    <w:rsid w:val="00381980"/>
    <w:rsid w:val="00384539"/>
    <w:rsid w:val="003A329B"/>
    <w:rsid w:val="003D3E20"/>
    <w:rsid w:val="004078B8"/>
    <w:rsid w:val="00471376"/>
    <w:rsid w:val="0049139D"/>
    <w:rsid w:val="00510C73"/>
    <w:rsid w:val="0051407E"/>
    <w:rsid w:val="00514861"/>
    <w:rsid w:val="00516A84"/>
    <w:rsid w:val="005774E3"/>
    <w:rsid w:val="00597808"/>
    <w:rsid w:val="005A3E94"/>
    <w:rsid w:val="005B32AA"/>
    <w:rsid w:val="005C087F"/>
    <w:rsid w:val="005D31AF"/>
    <w:rsid w:val="005E4E58"/>
    <w:rsid w:val="005E72C6"/>
    <w:rsid w:val="005F7E41"/>
    <w:rsid w:val="006167F4"/>
    <w:rsid w:val="0062561C"/>
    <w:rsid w:val="00636F51"/>
    <w:rsid w:val="00647A53"/>
    <w:rsid w:val="006A0E2E"/>
    <w:rsid w:val="006B691C"/>
    <w:rsid w:val="006C7EA1"/>
    <w:rsid w:val="006D6B0C"/>
    <w:rsid w:val="00721696"/>
    <w:rsid w:val="00724728"/>
    <w:rsid w:val="00730125"/>
    <w:rsid w:val="00747983"/>
    <w:rsid w:val="0075093C"/>
    <w:rsid w:val="00774830"/>
    <w:rsid w:val="007A733A"/>
    <w:rsid w:val="007E4B29"/>
    <w:rsid w:val="007E79D1"/>
    <w:rsid w:val="00834838"/>
    <w:rsid w:val="00881C82"/>
    <w:rsid w:val="008A4729"/>
    <w:rsid w:val="008A475C"/>
    <w:rsid w:val="008B2D30"/>
    <w:rsid w:val="008C4234"/>
    <w:rsid w:val="008E274F"/>
    <w:rsid w:val="008E28FC"/>
    <w:rsid w:val="00903EF8"/>
    <w:rsid w:val="00906E2A"/>
    <w:rsid w:val="009149CC"/>
    <w:rsid w:val="00941D47"/>
    <w:rsid w:val="00963E11"/>
    <w:rsid w:val="009640F3"/>
    <w:rsid w:val="00977A6C"/>
    <w:rsid w:val="00982B4B"/>
    <w:rsid w:val="009B10EA"/>
    <w:rsid w:val="00A31AE7"/>
    <w:rsid w:val="00A37C4D"/>
    <w:rsid w:val="00A64EA3"/>
    <w:rsid w:val="00A74116"/>
    <w:rsid w:val="00A770D1"/>
    <w:rsid w:val="00A8404F"/>
    <w:rsid w:val="00A85BC6"/>
    <w:rsid w:val="00A94DCA"/>
    <w:rsid w:val="00AC0611"/>
    <w:rsid w:val="00AC3A73"/>
    <w:rsid w:val="00B25172"/>
    <w:rsid w:val="00B4434E"/>
    <w:rsid w:val="00B53A4B"/>
    <w:rsid w:val="00B61102"/>
    <w:rsid w:val="00C03D43"/>
    <w:rsid w:val="00C22A05"/>
    <w:rsid w:val="00C33789"/>
    <w:rsid w:val="00C66554"/>
    <w:rsid w:val="00C71BB1"/>
    <w:rsid w:val="00C95B91"/>
    <w:rsid w:val="00CA51A2"/>
    <w:rsid w:val="00CC0678"/>
    <w:rsid w:val="00CD6F64"/>
    <w:rsid w:val="00CE65B4"/>
    <w:rsid w:val="00D1295D"/>
    <w:rsid w:val="00D24A99"/>
    <w:rsid w:val="00D76FDA"/>
    <w:rsid w:val="00D84FAB"/>
    <w:rsid w:val="00D87359"/>
    <w:rsid w:val="00D90819"/>
    <w:rsid w:val="00DA7C33"/>
    <w:rsid w:val="00DF7500"/>
    <w:rsid w:val="00E01C02"/>
    <w:rsid w:val="00E41094"/>
    <w:rsid w:val="00E9692D"/>
    <w:rsid w:val="00EA63DA"/>
    <w:rsid w:val="00F31CCB"/>
    <w:rsid w:val="00F53869"/>
    <w:rsid w:val="00F84C92"/>
    <w:rsid w:val="00F958A0"/>
    <w:rsid w:val="00FA68F2"/>
    <w:rsid w:val="00FC275D"/>
    <w:rsid w:val="00FC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06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CC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1CCB"/>
    <w:rPr>
      <w:rFonts w:cs="Times New Roman"/>
    </w:rPr>
  </w:style>
  <w:style w:type="paragraph" w:styleId="ListParagraph">
    <w:name w:val="List Paragraph"/>
    <w:basedOn w:val="Normal"/>
    <w:uiPriority w:val="99"/>
    <w:qFormat/>
    <w:rsid w:val="0017535F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992</Words>
  <Characters>5955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</dc:title>
  <dc:subject/>
  <dc:creator>MHR</dc:creator>
  <cp:keywords/>
  <dc:description/>
  <cp:lastModifiedBy>MP</cp:lastModifiedBy>
  <cp:revision>2</cp:revision>
  <cp:lastPrinted>2009-11-02T08:26:00Z</cp:lastPrinted>
  <dcterms:created xsi:type="dcterms:W3CDTF">2009-11-03T06:48:00Z</dcterms:created>
  <dcterms:modified xsi:type="dcterms:W3CDTF">2009-11-03T06:48:00Z</dcterms:modified>
</cp:coreProperties>
</file>