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77" w:rsidRDefault="00706077" w:rsidP="009C78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Starosta Powiatu Wrocławskiego informuje,</w:t>
      </w:r>
    </w:p>
    <w:p w:rsidR="00706077" w:rsidRDefault="00706077" w:rsidP="009C7875">
      <w:pPr>
        <w:jc w:val="center"/>
        <w:rPr>
          <w:rFonts w:ascii="Arial" w:hAnsi="Arial" w:cs="Arial"/>
          <w:b/>
          <w:bCs/>
        </w:rPr>
      </w:pPr>
    </w:p>
    <w:p w:rsidR="00706077" w:rsidRDefault="00706077" w:rsidP="009C787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608E9">
        <w:rPr>
          <w:rFonts w:ascii="Arial" w:hAnsi="Arial" w:cs="Arial"/>
          <w:b/>
          <w:bCs/>
          <w:sz w:val="18"/>
          <w:szCs w:val="18"/>
        </w:rPr>
        <w:t>że  zgodnie z art. 35 ust. 1  ustawy z dnia 21 sierpnia 1997 r</w:t>
      </w:r>
      <w:r>
        <w:rPr>
          <w:rFonts w:ascii="Arial" w:hAnsi="Arial" w:cs="Arial"/>
          <w:b/>
          <w:bCs/>
          <w:sz w:val="18"/>
          <w:szCs w:val="18"/>
        </w:rPr>
        <w:t xml:space="preserve">. o gospodarce nieruchomościami                </w:t>
      </w:r>
      <w:r w:rsidRPr="003608E9">
        <w:rPr>
          <w:rFonts w:ascii="Arial" w:hAnsi="Arial" w:cs="Arial"/>
          <w:b/>
          <w:bCs/>
          <w:sz w:val="18"/>
          <w:szCs w:val="18"/>
        </w:rPr>
        <w:t>/Dz. U. z 2004 r. Nr 261, poz. 2603 z późn. zm./</w:t>
      </w:r>
      <w:r>
        <w:rPr>
          <w:rFonts w:ascii="Arial" w:hAnsi="Arial" w:cs="Arial"/>
          <w:b/>
          <w:bCs/>
          <w:sz w:val="18"/>
          <w:szCs w:val="18"/>
        </w:rPr>
        <w:t>,</w:t>
      </w:r>
    </w:p>
    <w:p w:rsidR="00706077" w:rsidRPr="003608E9" w:rsidRDefault="00706077" w:rsidP="009C787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06077" w:rsidRPr="007F6AC6" w:rsidRDefault="00706077" w:rsidP="009C787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08E9">
        <w:rPr>
          <w:rFonts w:ascii="Arial" w:hAnsi="Arial" w:cs="Arial"/>
          <w:sz w:val="22"/>
          <w:szCs w:val="22"/>
        </w:rPr>
        <w:t>na tablicy ogłoszeń Wydziału Geodezji i Gospodarki Nieruchomościami,</w:t>
      </w:r>
      <w:r>
        <w:rPr>
          <w:rFonts w:ascii="Arial" w:hAnsi="Arial" w:cs="Arial"/>
          <w:sz w:val="22"/>
          <w:szCs w:val="22"/>
        </w:rPr>
        <w:t xml:space="preserve"> </w:t>
      </w:r>
      <w:r w:rsidRPr="003608E9">
        <w:rPr>
          <w:rFonts w:ascii="Arial" w:hAnsi="Arial" w:cs="Arial"/>
          <w:sz w:val="22"/>
          <w:szCs w:val="22"/>
        </w:rPr>
        <w:t>w siedzibie Starostwa Powiatowego we Wrocławiu, przy ul. Podwale 28, wywieszono do publicznej wiadomości na okres 21 dni</w:t>
      </w:r>
      <w:r>
        <w:rPr>
          <w:rFonts w:ascii="Arial" w:hAnsi="Arial" w:cs="Arial"/>
          <w:b/>
          <w:bCs/>
        </w:rPr>
        <w:t xml:space="preserve"> </w:t>
      </w:r>
      <w:r w:rsidRPr="007F6AC6">
        <w:rPr>
          <w:rFonts w:ascii="Arial" w:hAnsi="Arial" w:cs="Arial"/>
          <w:b/>
          <w:bCs/>
          <w:sz w:val="22"/>
          <w:szCs w:val="22"/>
        </w:rPr>
        <w:t>wykaz nieruchomości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790199">
        <w:rPr>
          <w:rFonts w:ascii="Arial" w:hAnsi="Arial" w:cs="Arial"/>
          <w:b/>
          <w:bCs/>
          <w:sz w:val="22"/>
          <w:szCs w:val="22"/>
        </w:rPr>
        <w:t>stanowiącej własność Skarbu Państwa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 przeznacz</w:t>
      </w:r>
      <w:r>
        <w:rPr>
          <w:rFonts w:ascii="Arial" w:hAnsi="Arial" w:cs="Arial"/>
          <w:b/>
          <w:bCs/>
          <w:sz w:val="22"/>
          <w:szCs w:val="22"/>
        </w:rPr>
        <w:t>onej do dzierżawy na okres 3 lat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, oznaczonej w operacie ewidencji gruntów jako działka nr </w:t>
      </w:r>
      <w:r>
        <w:rPr>
          <w:rFonts w:ascii="Arial" w:hAnsi="Arial" w:cs="Arial"/>
          <w:b/>
          <w:bCs/>
          <w:sz w:val="22"/>
          <w:szCs w:val="22"/>
        </w:rPr>
        <w:t>149/2 AM-1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 o pow. </w:t>
      </w:r>
      <w:r>
        <w:rPr>
          <w:rFonts w:ascii="Arial" w:hAnsi="Arial" w:cs="Arial"/>
          <w:b/>
          <w:bCs/>
          <w:sz w:val="22"/>
          <w:szCs w:val="22"/>
        </w:rPr>
        <w:t>0,4834 ha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, położonej w </w:t>
      </w:r>
      <w:r>
        <w:rPr>
          <w:rFonts w:ascii="Arial" w:hAnsi="Arial" w:cs="Arial"/>
          <w:b/>
          <w:bCs/>
          <w:sz w:val="22"/>
          <w:szCs w:val="22"/>
        </w:rPr>
        <w:t>obrębie Kątna  (</w:t>
      </w:r>
      <w:r w:rsidRPr="007F6AC6">
        <w:rPr>
          <w:rFonts w:ascii="Arial" w:hAnsi="Arial" w:cs="Arial"/>
          <w:b/>
          <w:bCs/>
          <w:sz w:val="22"/>
          <w:szCs w:val="22"/>
        </w:rPr>
        <w:t xml:space="preserve">gmina </w:t>
      </w:r>
      <w:r>
        <w:rPr>
          <w:rFonts w:ascii="Arial" w:hAnsi="Arial" w:cs="Arial"/>
          <w:b/>
          <w:bCs/>
          <w:sz w:val="22"/>
          <w:szCs w:val="22"/>
        </w:rPr>
        <w:t>Długołęka</w:t>
      </w:r>
      <w:r w:rsidRPr="007F6AC6">
        <w:rPr>
          <w:rFonts w:ascii="Arial" w:hAnsi="Arial" w:cs="Arial"/>
          <w:b/>
          <w:bCs/>
          <w:sz w:val="22"/>
          <w:szCs w:val="22"/>
        </w:rPr>
        <w:t>).</w:t>
      </w:r>
    </w:p>
    <w:p w:rsidR="00706077" w:rsidRDefault="00706077"/>
    <w:sectPr w:rsidR="00706077" w:rsidSect="003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50"/>
    <w:rsid w:val="000D5550"/>
    <w:rsid w:val="001935CB"/>
    <w:rsid w:val="003608E9"/>
    <w:rsid w:val="003F4E3A"/>
    <w:rsid w:val="004037B2"/>
    <w:rsid w:val="00706077"/>
    <w:rsid w:val="0078426E"/>
    <w:rsid w:val="00790199"/>
    <w:rsid w:val="007F6AC6"/>
    <w:rsid w:val="00961DA4"/>
    <w:rsid w:val="0096510D"/>
    <w:rsid w:val="009C7875"/>
    <w:rsid w:val="00B44C27"/>
    <w:rsid w:val="00C05E30"/>
    <w:rsid w:val="00CF2284"/>
    <w:rsid w:val="00FC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537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Powiatu Wrocławskiego informuje,</dc:title>
  <dc:subject/>
  <dc:creator>MHR</dc:creator>
  <cp:keywords/>
  <dc:description/>
  <cp:lastModifiedBy>KST</cp:lastModifiedBy>
  <cp:revision>2</cp:revision>
  <dcterms:created xsi:type="dcterms:W3CDTF">2009-04-09T08:41:00Z</dcterms:created>
  <dcterms:modified xsi:type="dcterms:W3CDTF">2009-04-09T08:41:00Z</dcterms:modified>
</cp:coreProperties>
</file>